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6" w:rsidRDefault="00E1640B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 w:rsidRPr="00E1640B">
        <w:rPr>
          <w:rFonts w:ascii="Tahoma" w:hAnsi="Tahoma" w:cs="Tahoma"/>
          <w:b/>
          <w:bCs/>
          <w:smallCaps/>
          <w:sz w:val="20"/>
        </w:rPr>
        <w:t>Gminn</w:t>
      </w:r>
      <w:r w:rsidRPr="00E1640B">
        <w:rPr>
          <w:rFonts w:ascii="Tahoma" w:hAnsi="Tahoma" w:cs="Tahoma"/>
          <w:b/>
          <w:bCs/>
          <w:smallCaps/>
          <w:sz w:val="20"/>
        </w:rPr>
        <w:t>y</w:t>
      </w:r>
      <w:r w:rsidRPr="00E1640B">
        <w:rPr>
          <w:rFonts w:ascii="Tahoma" w:hAnsi="Tahoma" w:cs="Tahoma"/>
          <w:b/>
          <w:bCs/>
          <w:smallCaps/>
          <w:sz w:val="20"/>
        </w:rPr>
        <w:t xml:space="preserve"> Program Rewitalizacji Gminy Rytro na lata 2016-2023. </w:t>
      </w:r>
      <w:r>
        <w:rPr>
          <w:rFonts w:ascii="Tahoma" w:hAnsi="Tahoma" w:cs="Tahoma"/>
          <w:b/>
          <w:bCs/>
          <w:smallCaps/>
          <w:sz w:val="20"/>
        </w:rPr>
        <w:t>Aktualizacja styczeń 2019 roku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A21050" w:rsidRDefault="001C7525" w:rsidP="00E1640B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E1640B">
              <w:rPr>
                <w:rFonts w:ascii="Tahoma" w:hAnsi="Tahoma" w:cs="Tahoma"/>
                <w:b/>
                <w:bCs/>
                <w:sz w:val="20"/>
                <w:szCs w:val="20"/>
              </w:rPr>
              <w:t>Gminy Rytro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44705"/>
    <w:rsid w:val="00196BCC"/>
    <w:rsid w:val="001C7525"/>
    <w:rsid w:val="001E2FA0"/>
    <w:rsid w:val="002B37F9"/>
    <w:rsid w:val="003A19FB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65C16"/>
    <w:rsid w:val="00E1640B"/>
    <w:rsid w:val="00E931E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11</cp:revision>
  <dcterms:created xsi:type="dcterms:W3CDTF">2016-12-07T00:40:00Z</dcterms:created>
  <dcterms:modified xsi:type="dcterms:W3CDTF">2018-12-04T16:09:00Z</dcterms:modified>
</cp:coreProperties>
</file>