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F6C82" w14:textId="2521A636" w:rsidR="00A76A8A" w:rsidRPr="00A76A8A" w:rsidRDefault="00A76A8A" w:rsidP="00A76A8A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br/>
      </w:r>
      <w:r>
        <w:rPr>
          <w:sz w:val="28"/>
          <w:szCs w:val="28"/>
        </w:rPr>
        <w:t>Od kwietnia zmiany w programie „Czyste Powietrze”</w:t>
      </w:r>
    </w:p>
    <w:p w14:paraId="4E233724" w14:textId="09AA137B" w:rsidR="00A76A8A" w:rsidRPr="008C6F7C" w:rsidRDefault="002B19B6" w:rsidP="00A76A8A">
      <w:pPr>
        <w:jc w:val="both"/>
        <w:rPr>
          <w:b/>
          <w:bCs/>
        </w:rPr>
      </w:pPr>
      <w:r>
        <w:rPr>
          <w:b/>
          <w:bCs/>
        </w:rPr>
        <w:t>Wprowadzenie</w:t>
      </w:r>
      <w:r w:rsidR="00A76A8A" w:rsidRPr="008C6F7C">
        <w:rPr>
          <w:b/>
          <w:bCs/>
        </w:rPr>
        <w:t xml:space="preserve"> obowiązku wyboru pomp ciepła oraz kotłów zgazowujących drewno i kotłów na </w:t>
      </w:r>
      <w:proofErr w:type="spellStart"/>
      <w:r w:rsidR="00A76A8A" w:rsidRPr="008C6F7C">
        <w:rPr>
          <w:b/>
          <w:bCs/>
        </w:rPr>
        <w:t>pellet</w:t>
      </w:r>
      <w:proofErr w:type="spellEnd"/>
      <w:r w:rsidR="00A76A8A" w:rsidRPr="008C6F7C">
        <w:rPr>
          <w:b/>
          <w:bCs/>
        </w:rPr>
        <w:t xml:space="preserve"> tylko z tych wpisanych na listę</w:t>
      </w:r>
      <w:r>
        <w:rPr>
          <w:b/>
          <w:bCs/>
        </w:rPr>
        <w:t xml:space="preserve"> zielonych urządzeń i materiałów</w:t>
      </w:r>
      <w:r w:rsidR="00A76A8A" w:rsidRPr="008C6F7C">
        <w:rPr>
          <w:b/>
          <w:bCs/>
        </w:rPr>
        <w:t xml:space="preserve"> </w:t>
      </w:r>
      <w:r>
        <w:rPr>
          <w:b/>
          <w:bCs/>
        </w:rPr>
        <w:t xml:space="preserve">(lista </w:t>
      </w:r>
      <w:r w:rsidR="00A76A8A" w:rsidRPr="008C6F7C">
        <w:rPr>
          <w:b/>
          <w:bCs/>
        </w:rPr>
        <w:t>ZUM</w:t>
      </w:r>
      <w:r>
        <w:rPr>
          <w:b/>
          <w:bCs/>
        </w:rPr>
        <w:t>)</w:t>
      </w:r>
      <w:r w:rsidR="00A76A8A" w:rsidRPr="008C6F7C">
        <w:rPr>
          <w:b/>
          <w:bCs/>
        </w:rPr>
        <w:t xml:space="preserve">, a także </w:t>
      </w:r>
      <w:r w:rsidR="00702B13">
        <w:rPr>
          <w:b/>
          <w:bCs/>
        </w:rPr>
        <w:t>możliwość uzyskania</w:t>
      </w:r>
      <w:r w:rsidR="00A76A8A" w:rsidRPr="008C6F7C">
        <w:rPr>
          <w:b/>
          <w:bCs/>
        </w:rPr>
        <w:t xml:space="preserve"> najwyższ</w:t>
      </w:r>
      <w:r w:rsidR="00702B13">
        <w:rPr>
          <w:b/>
          <w:bCs/>
        </w:rPr>
        <w:t>ego</w:t>
      </w:r>
      <w:r w:rsidR="00A76A8A" w:rsidRPr="008C6F7C">
        <w:rPr>
          <w:b/>
          <w:bCs/>
        </w:rPr>
        <w:t xml:space="preserve"> poziom</w:t>
      </w:r>
      <w:r w:rsidR="00702B13">
        <w:rPr>
          <w:b/>
          <w:bCs/>
        </w:rPr>
        <w:t>u</w:t>
      </w:r>
      <w:r w:rsidR="00A76A8A" w:rsidRPr="008C6F7C">
        <w:rPr>
          <w:b/>
          <w:bCs/>
        </w:rPr>
        <w:t xml:space="preserve"> dofinansowania tylko na jeden budynek mieszkalny jednorodzinny albo jeden lokal mieszkalny w takim budynku – to </w:t>
      </w:r>
      <w:r w:rsidR="00702B13">
        <w:rPr>
          <w:b/>
          <w:bCs/>
        </w:rPr>
        <w:t>zmiany</w:t>
      </w:r>
      <w:r w:rsidR="00A76A8A" w:rsidRPr="008C6F7C">
        <w:rPr>
          <w:b/>
          <w:bCs/>
        </w:rPr>
        <w:t xml:space="preserve"> w „Czystym Powietrzu”, które zaczną obowiązywać od kwietnia 2024 r.</w:t>
      </w:r>
    </w:p>
    <w:p w14:paraId="79172DE2" w14:textId="72377B50" w:rsidR="001C5165" w:rsidRDefault="001C5165" w:rsidP="001C5165">
      <w:pPr>
        <w:jc w:val="both"/>
      </w:pPr>
      <w:bookmarkStart w:id="1" w:name="_Hlk160691086"/>
      <w:r>
        <w:t>Zgodnie z zapowiedziami Narodowego Funduszu Ochrony Środowiska i Gospodarki Wodnej (NFOŚiGW) z początku tego roku</w:t>
      </w:r>
      <w:r w:rsidR="00702B13">
        <w:t>, parametry</w:t>
      </w:r>
      <w:r>
        <w:t xml:space="preserve"> pomp ciepła</w:t>
      </w:r>
      <w:r w:rsidR="00702B13">
        <w:t>, które będą kwalifikowały się do</w:t>
      </w:r>
      <w:r w:rsidR="006753E2">
        <w:t xml:space="preserve"> </w:t>
      </w:r>
      <w:r>
        <w:t xml:space="preserve"> programu „Czyste Powietrze”</w:t>
      </w:r>
      <w:r w:rsidR="006753E2">
        <w:t xml:space="preserve"> </w:t>
      </w:r>
      <w:r w:rsidR="00702B13">
        <w:t>mają</w:t>
      </w:r>
      <w:r>
        <w:t xml:space="preserve"> </w:t>
      </w:r>
      <w:r w:rsidR="00702B13">
        <w:t>być potwierdzane badaniami</w:t>
      </w:r>
      <w:r w:rsidR="007C0757">
        <w:t xml:space="preserve"> wykonany</w:t>
      </w:r>
      <w:r w:rsidR="00702B13">
        <w:t>mi</w:t>
      </w:r>
      <w:r w:rsidR="007C0757">
        <w:t xml:space="preserve"> w </w:t>
      </w:r>
      <w:r>
        <w:t>akredytowan</w:t>
      </w:r>
      <w:r w:rsidR="007C0757">
        <w:t>ym</w:t>
      </w:r>
      <w:r>
        <w:t xml:space="preserve"> laboratorium. Przewiduje się okres przejściowy, który zakończy się w czerwcu br. To jeden ze sposobów uchronienia beneficjentów przed zakupem i montażem urządzeń, które nie spełniają </w:t>
      </w:r>
      <w:r w:rsidR="00702B13">
        <w:t xml:space="preserve">parametrów </w:t>
      </w:r>
      <w:r>
        <w:t xml:space="preserve">deklarowanych w karcie produktu i etykiecie energetycznej. </w:t>
      </w:r>
    </w:p>
    <w:p w14:paraId="09482746" w14:textId="4F7453F1" w:rsidR="001C5165" w:rsidRDefault="001C5165" w:rsidP="001C5165">
      <w:pPr>
        <w:jc w:val="both"/>
      </w:pPr>
      <w:r>
        <w:t>Podobne rozwiązanie dotyczy kotł</w:t>
      </w:r>
      <w:r w:rsidR="004C059E">
        <w:t>ów</w:t>
      </w:r>
      <w:r>
        <w:t xml:space="preserve"> zgazowującego drewno oraz kotł</w:t>
      </w:r>
      <w:r w:rsidR="004C059E">
        <w:t>ów</w:t>
      </w:r>
      <w:r>
        <w:t xml:space="preserve"> na </w:t>
      </w:r>
      <w:proofErr w:type="spellStart"/>
      <w:r>
        <w:t>pellet</w:t>
      </w:r>
      <w:proofErr w:type="spellEnd"/>
      <w:r>
        <w:t xml:space="preserve"> drzewny, przy czym tutaj nie planuje się zmiany wymogów w programie „Czyste Powietrze”, a jedynie obowiązkowy wybór tych urządzeń  z listy ZUM. </w:t>
      </w:r>
    </w:p>
    <w:p w14:paraId="301758C2" w14:textId="44FC16A5" w:rsidR="001C5165" w:rsidRDefault="001C5165" w:rsidP="001C5165">
      <w:pPr>
        <w:jc w:val="both"/>
      </w:pPr>
      <w:r>
        <w:t xml:space="preserve">Dodatkowe wymogi dotyczące listy ZUM </w:t>
      </w:r>
      <w:r w:rsidR="004C059E">
        <w:t xml:space="preserve">poddane zostały konsultacjom </w:t>
      </w:r>
      <w:r>
        <w:t>z przedstawicielami branży producentów i dystrybutorów pomp ciepła oraz stroną społeczną.</w:t>
      </w:r>
    </w:p>
    <w:p w14:paraId="76014A4D" w14:textId="42EF4DA1" w:rsidR="001C5165" w:rsidRDefault="001C5165" w:rsidP="001C5165">
      <w:pPr>
        <w:jc w:val="both"/>
      </w:pPr>
      <w:r>
        <w:t xml:space="preserve">Kolejną ważną zmianą w programie „Czyste Powietrze” będzie ograniczenie możliwości dofinansowania w części 3) programu. </w:t>
      </w:r>
      <w:r w:rsidRPr="001C5165">
        <w:t xml:space="preserve">Beneficjent, który </w:t>
      </w:r>
      <w:r>
        <w:t xml:space="preserve">raz </w:t>
      </w:r>
      <w:r w:rsidRPr="001C5165">
        <w:t>skorzysta z najwyższ</w:t>
      </w:r>
      <w:r>
        <w:t xml:space="preserve">ego </w:t>
      </w:r>
      <w:r w:rsidRPr="001C5165">
        <w:t>poziom</w:t>
      </w:r>
      <w:r>
        <w:t>u</w:t>
      </w:r>
      <w:r w:rsidRPr="001C5165">
        <w:t xml:space="preserve"> dofinansowania </w:t>
      </w:r>
      <w:r>
        <w:t xml:space="preserve">(część </w:t>
      </w:r>
      <w:r w:rsidRPr="001C5165">
        <w:t>3)</w:t>
      </w:r>
      <w:r>
        <w:t xml:space="preserve"> </w:t>
      </w:r>
      <w:r w:rsidRPr="001C5165">
        <w:t>programu</w:t>
      </w:r>
      <w:r>
        <w:t>)</w:t>
      </w:r>
      <w:r w:rsidRPr="001C5165">
        <w:t>, będzie mógł wnioskować o dofinansowanie na kolejne budynki tylko w ramach części 1) programu (podstawowy poziom dofinansowania).</w:t>
      </w:r>
    </w:p>
    <w:p w14:paraId="41E3CF94" w14:textId="77777777" w:rsidR="001C5165" w:rsidRDefault="001C5165" w:rsidP="00886BDA">
      <w:pPr>
        <w:jc w:val="both"/>
        <w:rPr>
          <w:b/>
          <w:bCs/>
        </w:rPr>
      </w:pPr>
    </w:p>
    <w:p w14:paraId="11B5410B" w14:textId="2ACA3982" w:rsidR="00690567" w:rsidRPr="0030183D" w:rsidRDefault="00690567" w:rsidP="00690567">
      <w:pPr>
        <w:jc w:val="both"/>
        <w:rPr>
          <w:b/>
          <w:bCs/>
        </w:rPr>
      </w:pPr>
      <w:r w:rsidRPr="0030183D">
        <w:rPr>
          <w:b/>
          <w:bCs/>
        </w:rPr>
        <w:t>Ważne terminy</w:t>
      </w:r>
      <w:r>
        <w:rPr>
          <w:b/>
          <w:bCs/>
        </w:rPr>
        <w:t xml:space="preserve"> dla beneficjentów programu „Czyste Powietrze”:</w:t>
      </w:r>
    </w:p>
    <w:p w14:paraId="01427A6C" w14:textId="20605B9E" w:rsidR="00690567" w:rsidRPr="00690567" w:rsidRDefault="00690567" w:rsidP="00690567">
      <w:pPr>
        <w:pStyle w:val="Akapitzlist"/>
        <w:numPr>
          <w:ilvl w:val="0"/>
          <w:numId w:val="8"/>
        </w:numPr>
        <w:jc w:val="both"/>
      </w:pPr>
      <w:bookmarkStart w:id="2" w:name="_Hlk160690722"/>
      <w:r>
        <w:rPr>
          <w:bCs/>
        </w:rPr>
        <w:t xml:space="preserve">Wejście w życie </w:t>
      </w:r>
      <w:r w:rsidR="001C5165">
        <w:rPr>
          <w:bCs/>
        </w:rPr>
        <w:t>p</w:t>
      </w:r>
      <w:r>
        <w:rPr>
          <w:bCs/>
        </w:rPr>
        <w:t>rogram</w:t>
      </w:r>
      <w:r w:rsidR="00184CD8">
        <w:rPr>
          <w:bCs/>
        </w:rPr>
        <w:t>u ze zmianami</w:t>
      </w:r>
      <w:r>
        <w:rPr>
          <w:bCs/>
        </w:rPr>
        <w:t xml:space="preserve">: </w:t>
      </w:r>
      <w:r w:rsidR="00D229E3" w:rsidRPr="00887872">
        <w:rPr>
          <w:b/>
        </w:rPr>
        <w:t xml:space="preserve">22 </w:t>
      </w:r>
      <w:r w:rsidR="0059285C" w:rsidRPr="00887872">
        <w:rPr>
          <w:b/>
        </w:rPr>
        <w:t>k</w:t>
      </w:r>
      <w:r w:rsidR="0059285C" w:rsidRPr="00690567">
        <w:rPr>
          <w:b/>
        </w:rPr>
        <w:t>wie</w:t>
      </w:r>
      <w:r w:rsidR="0059285C">
        <w:rPr>
          <w:b/>
        </w:rPr>
        <w:t>tnia</w:t>
      </w:r>
      <w:r w:rsidR="0059285C" w:rsidRPr="00690567">
        <w:rPr>
          <w:b/>
        </w:rPr>
        <w:t xml:space="preserve"> </w:t>
      </w:r>
      <w:r w:rsidRPr="00690567">
        <w:rPr>
          <w:b/>
        </w:rPr>
        <w:t>2024 r</w:t>
      </w:r>
      <w:r w:rsidR="00184CD8">
        <w:rPr>
          <w:b/>
        </w:rPr>
        <w:t>.</w:t>
      </w:r>
    </w:p>
    <w:bookmarkEnd w:id="2"/>
    <w:p w14:paraId="3DB7DD6C" w14:textId="450052C1" w:rsidR="00690567" w:rsidRPr="00690567" w:rsidRDefault="00690567" w:rsidP="00690567">
      <w:pPr>
        <w:pStyle w:val="Akapitzlist"/>
        <w:numPr>
          <w:ilvl w:val="0"/>
          <w:numId w:val="8"/>
        </w:numPr>
        <w:jc w:val="both"/>
      </w:pPr>
      <w:r>
        <w:rPr>
          <w:bCs/>
        </w:rPr>
        <w:t>Zakończeni</w:t>
      </w:r>
      <w:r w:rsidR="0059285C">
        <w:rPr>
          <w:bCs/>
        </w:rPr>
        <w:t>e</w:t>
      </w:r>
      <w:r>
        <w:rPr>
          <w:bCs/>
        </w:rPr>
        <w:t xml:space="preserve"> okres</w:t>
      </w:r>
      <w:r w:rsidR="00184CD8">
        <w:rPr>
          <w:bCs/>
        </w:rPr>
        <w:t>u</w:t>
      </w:r>
      <w:r>
        <w:rPr>
          <w:bCs/>
        </w:rPr>
        <w:t xml:space="preserve"> przejściowego: </w:t>
      </w:r>
      <w:r w:rsidR="00D229E3" w:rsidRPr="00887872">
        <w:rPr>
          <w:b/>
        </w:rPr>
        <w:t xml:space="preserve">13 </w:t>
      </w:r>
      <w:r w:rsidR="0059285C" w:rsidRPr="00887872">
        <w:rPr>
          <w:b/>
        </w:rPr>
        <w:t>c</w:t>
      </w:r>
      <w:r w:rsidR="0059285C" w:rsidRPr="00690567">
        <w:rPr>
          <w:b/>
        </w:rPr>
        <w:t>zerw</w:t>
      </w:r>
      <w:r w:rsidR="0059285C">
        <w:rPr>
          <w:b/>
        </w:rPr>
        <w:t>ca</w:t>
      </w:r>
      <w:r w:rsidR="0059285C" w:rsidRPr="00690567">
        <w:rPr>
          <w:b/>
        </w:rPr>
        <w:t xml:space="preserve"> </w:t>
      </w:r>
      <w:r w:rsidRPr="00690567">
        <w:rPr>
          <w:b/>
        </w:rPr>
        <w:t>2024 r</w:t>
      </w:r>
      <w:r w:rsidR="00184CD8">
        <w:rPr>
          <w:b/>
        </w:rPr>
        <w:t>.</w:t>
      </w:r>
      <w:r w:rsidR="00004600">
        <w:rPr>
          <w:b/>
        </w:rPr>
        <w:t xml:space="preserve"> </w:t>
      </w:r>
    </w:p>
    <w:bookmarkEnd w:id="1"/>
    <w:p w14:paraId="0250824D" w14:textId="77777777" w:rsidR="00690567" w:rsidRDefault="00690567" w:rsidP="00690567">
      <w:pPr>
        <w:pStyle w:val="Akapitzlist"/>
        <w:jc w:val="both"/>
        <w:rPr>
          <w:bCs/>
        </w:rPr>
      </w:pPr>
    </w:p>
    <w:p w14:paraId="2C3F97AE" w14:textId="3B565031" w:rsidR="00775146" w:rsidRPr="000E5AA5" w:rsidRDefault="00184CD8" w:rsidP="00775146">
      <w:pPr>
        <w:jc w:val="both"/>
        <w:rPr>
          <w:b/>
          <w:bCs/>
        </w:rPr>
      </w:pPr>
      <w:r w:rsidRPr="000E5AA5">
        <w:rPr>
          <w:b/>
          <w:bCs/>
        </w:rPr>
        <w:t>Z</w:t>
      </w:r>
      <w:r w:rsidR="00775146" w:rsidRPr="000E5AA5">
        <w:rPr>
          <w:b/>
          <w:bCs/>
        </w:rPr>
        <w:t>mian</w:t>
      </w:r>
      <w:r w:rsidR="0030183D" w:rsidRPr="000E5AA5">
        <w:rPr>
          <w:b/>
          <w:bCs/>
        </w:rPr>
        <w:t>y</w:t>
      </w:r>
      <w:r w:rsidR="005A11FD" w:rsidRPr="000E5AA5">
        <w:rPr>
          <w:b/>
          <w:bCs/>
        </w:rPr>
        <w:t xml:space="preserve"> dot. pomp ciepła </w:t>
      </w:r>
      <w:r w:rsidRPr="000E5AA5">
        <w:rPr>
          <w:b/>
          <w:bCs/>
        </w:rPr>
        <w:t xml:space="preserve">dofinansowywanych </w:t>
      </w:r>
      <w:r w:rsidR="005A11FD" w:rsidRPr="000E5AA5">
        <w:rPr>
          <w:b/>
          <w:bCs/>
        </w:rPr>
        <w:t xml:space="preserve">w </w:t>
      </w:r>
      <w:r w:rsidRPr="000E5AA5">
        <w:rPr>
          <w:b/>
          <w:bCs/>
        </w:rPr>
        <w:t xml:space="preserve">ramach </w:t>
      </w:r>
      <w:r w:rsidR="005A11FD" w:rsidRPr="000E5AA5">
        <w:rPr>
          <w:b/>
          <w:bCs/>
        </w:rPr>
        <w:t>program</w:t>
      </w:r>
      <w:r w:rsidRPr="000E5AA5">
        <w:rPr>
          <w:b/>
          <w:bCs/>
        </w:rPr>
        <w:t>u</w:t>
      </w:r>
      <w:r w:rsidR="005A11FD" w:rsidRPr="000E5AA5">
        <w:rPr>
          <w:b/>
          <w:bCs/>
        </w:rPr>
        <w:t xml:space="preserve"> „Czyste Powietrze”</w:t>
      </w:r>
      <w:r w:rsidR="001C5165" w:rsidRPr="000E5AA5">
        <w:rPr>
          <w:b/>
          <w:bCs/>
        </w:rPr>
        <w:t>:</w:t>
      </w:r>
    </w:p>
    <w:p w14:paraId="30C0C9F5" w14:textId="2DA6175B" w:rsidR="00A760A4" w:rsidRPr="005A11FD" w:rsidRDefault="00A760A4" w:rsidP="00A760A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bookmarkStart w:id="3" w:name="_Hlk160527771"/>
      <w:r w:rsidRPr="005A11FD">
        <w:rPr>
          <w:b/>
          <w:bCs/>
        </w:rPr>
        <w:t xml:space="preserve">Kosztem kwalifikowanym w ramach </w:t>
      </w:r>
      <w:r w:rsidR="001C5165">
        <w:rPr>
          <w:b/>
          <w:bCs/>
        </w:rPr>
        <w:t>p</w:t>
      </w:r>
      <w:r>
        <w:rPr>
          <w:b/>
          <w:bCs/>
        </w:rPr>
        <w:t>rogramu</w:t>
      </w:r>
      <w:r w:rsidRPr="005A11FD">
        <w:rPr>
          <w:b/>
          <w:bCs/>
        </w:rPr>
        <w:t xml:space="preserve"> będą mogły być wyłącznie pomp</w:t>
      </w:r>
      <w:r>
        <w:rPr>
          <w:b/>
          <w:bCs/>
        </w:rPr>
        <w:t>y</w:t>
      </w:r>
      <w:r w:rsidRPr="005A11FD">
        <w:rPr>
          <w:b/>
          <w:bCs/>
        </w:rPr>
        <w:t xml:space="preserve"> ciepła wpisan</w:t>
      </w:r>
      <w:r>
        <w:rPr>
          <w:b/>
          <w:bCs/>
        </w:rPr>
        <w:t>e</w:t>
      </w:r>
      <w:r w:rsidRPr="005A11FD">
        <w:rPr>
          <w:b/>
          <w:bCs/>
        </w:rPr>
        <w:t xml:space="preserve"> na listę zielonych urządzeń i materiałów (ZUM), która jest dostępna na stronie internetowej </w:t>
      </w:r>
      <w:hyperlink r:id="rId8" w:history="1">
        <w:r w:rsidRPr="002C119F">
          <w:rPr>
            <w:rStyle w:val="Hipercze"/>
            <w:b/>
            <w:bCs/>
          </w:rPr>
          <w:t>https://lista-zum.ios.edu.pl/</w:t>
        </w:r>
      </w:hyperlink>
      <w:r w:rsidR="001C5165">
        <w:rPr>
          <w:rStyle w:val="Hipercze"/>
          <w:b/>
          <w:bCs/>
        </w:rPr>
        <w:t>.</w:t>
      </w:r>
    </w:p>
    <w:bookmarkEnd w:id="3"/>
    <w:p w14:paraId="0E786BCD" w14:textId="5EF89839" w:rsidR="00B94396" w:rsidRDefault="00B94396" w:rsidP="008F3F2D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 xml:space="preserve">Pompy ciepła będą mogły zostać wpisane na listę ZUM po udokumentowaniu spełnienia wymogów </w:t>
      </w:r>
      <w:r w:rsidR="001C5165">
        <w:t>p</w:t>
      </w:r>
      <w:r>
        <w:t xml:space="preserve">rogramu oraz wykonaniu odpowiedniego zgłoszenia zgodnie z </w:t>
      </w:r>
      <w:r w:rsidR="001C5165">
        <w:t>r</w:t>
      </w:r>
      <w:r>
        <w:t>egulaminem listy ZUM.</w:t>
      </w:r>
    </w:p>
    <w:p w14:paraId="1EAAC534" w14:textId="3CCC3EE3" w:rsidR="00775146" w:rsidRPr="00B94396" w:rsidRDefault="00A760A4" w:rsidP="008F3F2D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B94396">
        <w:lastRenderedPageBreak/>
        <w:t xml:space="preserve">Wszystkie pompy ciepła znajdujące się obecnie na liście ZUM będą wymagały uzupełnienia dokumentacji o raport z badań </w:t>
      </w:r>
      <w:r w:rsidR="00B94396" w:rsidRPr="00B94396">
        <w:t xml:space="preserve">przeprowadzonych </w:t>
      </w:r>
      <w:r w:rsidR="00775146" w:rsidRPr="00B94396">
        <w:t>w</w:t>
      </w:r>
      <w:r w:rsidR="00886BDA" w:rsidRPr="00B94396">
        <w:t xml:space="preserve"> </w:t>
      </w:r>
      <w:r w:rsidR="00775146" w:rsidRPr="00B94396">
        <w:t>niezależnych akredytowanych laboratoriach zlokalizowanych na terenie EU lub EFTA,</w:t>
      </w:r>
      <w:r w:rsidR="00021591" w:rsidRPr="00B94396">
        <w:t xml:space="preserve"> wynik badań powinien być zgodny z danymi w karcie produktu i etykiecie energetycznej danego urządzenia</w:t>
      </w:r>
      <w:r w:rsidR="00FD36A2" w:rsidRPr="00B94396">
        <w:t>.</w:t>
      </w:r>
    </w:p>
    <w:p w14:paraId="13D9B972" w14:textId="041EB694" w:rsidR="00A760A4" w:rsidRPr="009C4F58" w:rsidRDefault="00A760A4" w:rsidP="00A760A4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9C4F58">
        <w:t>Badania mają potwierdzać parametry dla klimatu umiarkowanego zarówno dla zastosowań średnio jak i niskotemperaturowych.</w:t>
      </w:r>
    </w:p>
    <w:p w14:paraId="185C3150" w14:textId="01F4B08E" w:rsidR="00775146" w:rsidRDefault="00886BDA" w:rsidP="00FD36A2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P</w:t>
      </w:r>
      <w:r w:rsidR="00775146">
        <w:t xml:space="preserve">rzeprowadzone i przedstawiane przez producenta/dystrybutora badania mają w pełni potwierdzać parametry wskazane w etykiecie energetycznej oraz karcie produktu oraz spełnienie wymogów </w:t>
      </w:r>
      <w:r w:rsidR="001C5165">
        <w:t>programu „Czyste Powietrze”</w:t>
      </w:r>
      <w:r w:rsidR="00FD36A2">
        <w:t>.</w:t>
      </w:r>
    </w:p>
    <w:p w14:paraId="247EE44B" w14:textId="2325F601" w:rsidR="00775146" w:rsidRDefault="00775146" w:rsidP="00FD36A2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I</w:t>
      </w:r>
      <w:r w:rsidR="00886BDA">
        <w:t xml:space="preserve">nstytut </w:t>
      </w:r>
      <w:r>
        <w:t>O</w:t>
      </w:r>
      <w:r w:rsidR="00886BDA">
        <w:t xml:space="preserve">chrony </w:t>
      </w:r>
      <w:r>
        <w:t>Ś</w:t>
      </w:r>
      <w:r w:rsidR="00886BDA">
        <w:t xml:space="preserve">rodowiska – </w:t>
      </w:r>
      <w:r>
        <w:t>P</w:t>
      </w:r>
      <w:r w:rsidR="00886BDA">
        <w:t xml:space="preserve">aństwowy </w:t>
      </w:r>
      <w:r>
        <w:t>I</w:t>
      </w:r>
      <w:r w:rsidR="00886BDA">
        <w:t xml:space="preserve">nstytut </w:t>
      </w:r>
      <w:r>
        <w:t>B</w:t>
      </w:r>
      <w:r w:rsidR="00886BDA">
        <w:t>adawczy (IOŚ-PIB),</w:t>
      </w:r>
      <w:r>
        <w:t xml:space="preserve"> prowadzący </w:t>
      </w:r>
      <w:r w:rsidR="00886BDA">
        <w:t xml:space="preserve">na zlecenie NFOŚiGW </w:t>
      </w:r>
      <w:r>
        <w:t>listę ZUM, na podstawie dostarczanych przez producentów/dystrybutorów raportów z ww. badań</w:t>
      </w:r>
      <w:r w:rsidR="00886BDA">
        <w:t xml:space="preserve">, zweryfikuje </w:t>
      </w:r>
      <w:r>
        <w:t>spełnieni</w:t>
      </w:r>
      <w:r w:rsidR="00886BDA">
        <w:t>e</w:t>
      </w:r>
      <w:r>
        <w:t xml:space="preserve"> nowych wymogów </w:t>
      </w:r>
      <w:r w:rsidR="001C5165">
        <w:t xml:space="preserve">programu </w:t>
      </w:r>
      <w:r>
        <w:t>przez pompy ciepła wpisane na listę ZUM</w:t>
      </w:r>
      <w:r w:rsidR="00FD36A2">
        <w:t>.</w:t>
      </w:r>
    </w:p>
    <w:p w14:paraId="3308C699" w14:textId="025B439C" w:rsidR="00775146" w:rsidRDefault="00886BDA" w:rsidP="00FD36A2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P</w:t>
      </w:r>
      <w:r w:rsidR="00775146">
        <w:t>o zakończeniu okresu przejściowego</w:t>
      </w:r>
      <w:r>
        <w:t>,</w:t>
      </w:r>
      <w:r w:rsidR="00775146">
        <w:t xml:space="preserve"> na liście ZUM pozostaną tylko pompy ciepła spełniające wymogi </w:t>
      </w:r>
      <w:r w:rsidR="001C5165">
        <w:t>programu</w:t>
      </w:r>
      <w:r>
        <w:t>,</w:t>
      </w:r>
      <w:r w:rsidR="00775146">
        <w:t xml:space="preserve"> potwierdzone wskazanymi p</w:t>
      </w:r>
      <w:r w:rsidR="00643952">
        <w:t>owyżej</w:t>
      </w:r>
      <w:r w:rsidR="00775146">
        <w:t xml:space="preserve"> badaniami, które przeszły pozytywną weryfikację</w:t>
      </w:r>
      <w:r w:rsidR="00FD36A2">
        <w:t>.</w:t>
      </w:r>
    </w:p>
    <w:p w14:paraId="76377ADC" w14:textId="77777777" w:rsidR="00886BDA" w:rsidRDefault="00886BDA" w:rsidP="00FD36A2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W</w:t>
      </w:r>
      <w:r w:rsidR="00775146">
        <w:t xml:space="preserve"> przypadku zgłaszania do wpisania na listę ZUM większej liczby pomp ciepła z jednego typoszeregu, możliwe </w:t>
      </w:r>
      <w:r>
        <w:t xml:space="preserve">będzie </w:t>
      </w:r>
      <w:r w:rsidR="00775146">
        <w:t>przedstawienie badań dla typoszeregu</w:t>
      </w:r>
      <w:r>
        <w:t>, przy czym:</w:t>
      </w:r>
    </w:p>
    <w:p w14:paraId="749FB05C" w14:textId="023D677B" w:rsidR="005A11FD" w:rsidRPr="005A11FD" w:rsidRDefault="00FD36A2" w:rsidP="00FD36A2">
      <w:pPr>
        <w:pStyle w:val="Akapitzlist"/>
        <w:numPr>
          <w:ilvl w:val="1"/>
          <w:numId w:val="7"/>
        </w:numPr>
        <w:spacing w:after="160" w:line="259" w:lineRule="auto"/>
        <w:jc w:val="both"/>
      </w:pPr>
      <w:r>
        <w:t>w</w:t>
      </w:r>
      <w:r w:rsidR="00886BDA">
        <w:t xml:space="preserve"> </w:t>
      </w:r>
      <w:r w:rsidR="00775146" w:rsidRPr="00886BDA">
        <w:rPr>
          <w:rFonts w:cs="Times New Roman"/>
        </w:rPr>
        <w:t>przypadku</w:t>
      </w:r>
      <w:r w:rsidR="00886BDA" w:rsidRPr="00886BDA">
        <w:rPr>
          <w:rFonts w:cs="Times New Roman"/>
        </w:rPr>
        <w:t>,</w:t>
      </w:r>
      <w:r w:rsidR="00775146" w:rsidRPr="00886BDA">
        <w:rPr>
          <w:rFonts w:cs="Times New Roman"/>
        </w:rPr>
        <w:t xml:space="preserve"> gdy jeden typoszereg obejmuje nie więcej niż 5 podtypów</w:t>
      </w:r>
      <w:r w:rsidR="00886BDA">
        <w:rPr>
          <w:rFonts w:cs="Times New Roman"/>
        </w:rPr>
        <w:t xml:space="preserve">, </w:t>
      </w:r>
      <w:r w:rsidR="00775146" w:rsidRPr="00886BDA">
        <w:rPr>
          <w:rFonts w:cs="Times New Roman"/>
        </w:rPr>
        <w:t>dopuszcza się przedstawienie raportu z ww. badań dla minimum jednej pompy ciepła z tego typoszeregu</w:t>
      </w:r>
      <w:r w:rsidR="00184CD8" w:rsidRPr="00184CD8">
        <w:t xml:space="preserve"> </w:t>
      </w:r>
      <w:r w:rsidR="00184CD8" w:rsidRPr="00184CD8">
        <w:rPr>
          <w:rFonts w:cs="Times New Roman"/>
        </w:rPr>
        <w:t>przy spełnieniu wymogu, że moc pomp ciepła zakwalifikowanych do jednego typoszeregu nie będzie się różniła więcej niż +/- 50% od mocy pompy ciepła poddanej badaniom</w:t>
      </w:r>
      <w:r w:rsidR="005A11FD">
        <w:rPr>
          <w:rFonts w:cs="Times New Roman"/>
        </w:rPr>
        <w:t>,</w:t>
      </w:r>
    </w:p>
    <w:p w14:paraId="57BB88D3" w14:textId="460E02FF" w:rsidR="005A11FD" w:rsidRPr="005A11FD" w:rsidRDefault="00FD36A2" w:rsidP="00FD36A2">
      <w:pPr>
        <w:pStyle w:val="Akapitzlist"/>
        <w:numPr>
          <w:ilvl w:val="1"/>
          <w:numId w:val="7"/>
        </w:numPr>
        <w:spacing w:after="160" w:line="259" w:lineRule="auto"/>
        <w:jc w:val="both"/>
      </w:pPr>
      <w:r>
        <w:rPr>
          <w:rFonts w:cs="Times New Roman"/>
        </w:rPr>
        <w:t>w</w:t>
      </w:r>
      <w:r w:rsidR="00775146" w:rsidRPr="00886BDA">
        <w:rPr>
          <w:rFonts w:cs="Times New Roman"/>
        </w:rPr>
        <w:t xml:space="preserve"> przypadku typoszeregu składającego się z więcej niż 5 podtypów urządzeń</w:t>
      </w:r>
      <w:r w:rsidR="005A11FD">
        <w:rPr>
          <w:rFonts w:cs="Times New Roman"/>
        </w:rPr>
        <w:t>,</w:t>
      </w:r>
      <w:r w:rsidR="00775146" w:rsidRPr="00886BDA">
        <w:rPr>
          <w:rFonts w:cs="Times New Roman"/>
        </w:rPr>
        <w:t xml:space="preserve"> należy przedstawić co najmniej 1 raport z badania urządzenia na każde 5 podtypów</w:t>
      </w:r>
      <w:r w:rsidR="005A11FD">
        <w:rPr>
          <w:rFonts w:cs="Times New Roman"/>
        </w:rPr>
        <w:t>,</w:t>
      </w:r>
    </w:p>
    <w:p w14:paraId="443D1947" w14:textId="3F3DCC5A" w:rsidR="005A11FD" w:rsidRPr="005A11FD" w:rsidRDefault="00184CD8" w:rsidP="00FD36A2">
      <w:pPr>
        <w:pStyle w:val="Akapitzlist"/>
        <w:numPr>
          <w:ilvl w:val="1"/>
          <w:numId w:val="7"/>
        </w:numPr>
        <w:spacing w:after="160" w:line="259" w:lineRule="auto"/>
        <w:jc w:val="both"/>
      </w:pPr>
      <w:r>
        <w:t>podtypy</w:t>
      </w:r>
      <w:r w:rsidR="00775146" w:rsidRPr="00886BDA">
        <w:t xml:space="preserve"> pomp ciepła uznaje się za należące do jednego typoszeregu, jeże</w:t>
      </w:r>
      <w:r w:rsidR="00775146" w:rsidRPr="005A11FD">
        <w:rPr>
          <w:rFonts w:cs="Times New Roman"/>
        </w:rPr>
        <w:t>li spełniają łącznie następujące warunki:</w:t>
      </w:r>
    </w:p>
    <w:p w14:paraId="394D9BB2" w14:textId="77777777" w:rsidR="005A11FD" w:rsidRDefault="005A11FD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r w:rsidR="00775146" w:rsidRPr="005A11FD">
        <w:rPr>
          <w:rFonts w:cs="Times New Roman"/>
        </w:rPr>
        <w:t>identyczna konstrukcja obiegu chłodniczego, ten sam czynnik chłodniczy/roboczy</w:t>
      </w:r>
      <w:r w:rsidRPr="005A11FD">
        <w:rPr>
          <w:rFonts w:cs="Times New Roman"/>
        </w:rPr>
        <w:t>,</w:t>
      </w:r>
    </w:p>
    <w:p w14:paraId="52B3B670" w14:textId="77777777" w:rsidR="005A11FD" w:rsidRDefault="005A11FD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r w:rsidR="00775146" w:rsidRPr="005A11FD">
        <w:rPr>
          <w:rFonts w:cs="Times New Roman"/>
        </w:rPr>
        <w:t>ten sam producent, typ i liczba sprężarek</w:t>
      </w:r>
      <w:r>
        <w:rPr>
          <w:rFonts w:cs="Times New Roman"/>
        </w:rPr>
        <w:t>,</w:t>
      </w:r>
    </w:p>
    <w:p w14:paraId="23A21E03" w14:textId="77777777" w:rsidR="005A11FD" w:rsidRDefault="005A11FD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r w:rsidR="00775146" w:rsidRPr="001E3EB2">
        <w:rPr>
          <w:rFonts w:cs="Times New Roman"/>
        </w:rPr>
        <w:t>ten sam typ elementu rozprężnego</w:t>
      </w:r>
      <w:r>
        <w:rPr>
          <w:rFonts w:cs="Times New Roman"/>
        </w:rPr>
        <w:t xml:space="preserve">, </w:t>
      </w:r>
    </w:p>
    <w:p w14:paraId="272DFE43" w14:textId="77777777" w:rsidR="005A11FD" w:rsidRDefault="005A11FD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r w:rsidR="00775146" w:rsidRPr="001E3EB2">
        <w:rPr>
          <w:rFonts w:cs="Times New Roman"/>
        </w:rPr>
        <w:t>ten sam typ skraplacza</w:t>
      </w:r>
      <w:r>
        <w:rPr>
          <w:rFonts w:cs="Times New Roman"/>
        </w:rPr>
        <w:t xml:space="preserve">, </w:t>
      </w:r>
    </w:p>
    <w:p w14:paraId="68E66384" w14:textId="77777777" w:rsidR="005A11FD" w:rsidRDefault="005A11FD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r w:rsidR="00775146" w:rsidRPr="001E3EB2">
        <w:rPr>
          <w:rFonts w:cs="Times New Roman"/>
        </w:rPr>
        <w:t>ten sam typ parownika</w:t>
      </w:r>
      <w:r>
        <w:rPr>
          <w:rFonts w:cs="Times New Roman"/>
        </w:rPr>
        <w:t>,</w:t>
      </w:r>
    </w:p>
    <w:p w14:paraId="08AD81AF" w14:textId="77777777" w:rsidR="005A11FD" w:rsidRDefault="005A11FD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r w:rsidR="00775146" w:rsidRPr="001E3EB2">
        <w:rPr>
          <w:rFonts w:cs="Times New Roman"/>
        </w:rPr>
        <w:t xml:space="preserve">ten sam typ procesu </w:t>
      </w:r>
      <w:proofErr w:type="spellStart"/>
      <w:r w:rsidR="00775146" w:rsidRPr="001E3EB2">
        <w:rPr>
          <w:rFonts w:cs="Times New Roman"/>
        </w:rPr>
        <w:t>odszraniania</w:t>
      </w:r>
      <w:proofErr w:type="spellEnd"/>
      <w:r>
        <w:rPr>
          <w:rFonts w:cs="Times New Roman"/>
        </w:rPr>
        <w:t>,</w:t>
      </w:r>
    </w:p>
    <w:p w14:paraId="548CC67D" w14:textId="01B83554" w:rsidR="00184CD8" w:rsidRDefault="005A11FD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bookmarkStart w:id="4" w:name="_Hlk160526409"/>
      <w:r>
        <w:rPr>
          <w:rFonts w:cs="Times New Roman"/>
        </w:rPr>
        <w:t xml:space="preserve">– </w:t>
      </w:r>
      <w:r w:rsidR="00775146" w:rsidRPr="00DB2EE1">
        <w:rPr>
          <w:rFonts w:cs="Times New Roman"/>
        </w:rPr>
        <w:t>ten sam sterownik i zasada sterowania wydajnością</w:t>
      </w:r>
      <w:r w:rsidR="00184CD8">
        <w:rPr>
          <w:rFonts w:cs="Times New Roman"/>
        </w:rPr>
        <w:t>,</w:t>
      </w:r>
    </w:p>
    <w:bookmarkEnd w:id="4"/>
    <w:p w14:paraId="6E842027" w14:textId="4A853278" w:rsidR="00184CD8" w:rsidRDefault="00184CD8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r w:rsidRPr="00184CD8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184CD8">
        <w:rPr>
          <w:rFonts w:cs="Times New Roman"/>
        </w:rPr>
        <w:t>ten sam producent, typ i liczba wentylatorów parownika</w:t>
      </w:r>
      <w:r>
        <w:rPr>
          <w:rFonts w:cs="Times New Roman"/>
        </w:rPr>
        <w:t xml:space="preserve"> (w przypadku powietrznych pomp ciepła)</w:t>
      </w:r>
      <w:r w:rsidRPr="00184CD8">
        <w:rPr>
          <w:rFonts w:cs="Times New Roman"/>
        </w:rPr>
        <w:t xml:space="preserve"> oraz zasada sterowania wydajnością (stała, zmienna lub stopniowana regulacja prędkości obrotowej)</w:t>
      </w:r>
      <w:r>
        <w:rPr>
          <w:rFonts w:cs="Times New Roman"/>
        </w:rPr>
        <w:t>,</w:t>
      </w:r>
    </w:p>
    <w:p w14:paraId="03390A9C" w14:textId="009A47FD" w:rsidR="00775146" w:rsidRPr="00184CD8" w:rsidRDefault="00184CD8" w:rsidP="00184CD8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cs="Times New Roman"/>
        </w:rPr>
      </w:pPr>
      <w:r w:rsidRPr="00184CD8">
        <w:rPr>
          <w:rFonts w:cs="Times New Roman"/>
        </w:rPr>
        <w:t>urządzenia z i bez zaworu czterodrogowego nie mogą być zaliczone do tego samego typoszeregu</w:t>
      </w:r>
      <w:r w:rsidR="00775146" w:rsidRPr="00DB2EE1">
        <w:rPr>
          <w:rFonts w:cs="Times New Roman"/>
        </w:rPr>
        <w:t>.</w:t>
      </w:r>
    </w:p>
    <w:p w14:paraId="31C8BBD7" w14:textId="77777777" w:rsidR="00184CD8" w:rsidRDefault="00184CD8" w:rsidP="00775146">
      <w:pPr>
        <w:jc w:val="both"/>
        <w:rPr>
          <w:b/>
          <w:bCs/>
        </w:rPr>
      </w:pPr>
    </w:p>
    <w:p w14:paraId="6CE05B03" w14:textId="25189D73" w:rsidR="00775146" w:rsidRPr="005A11FD" w:rsidRDefault="001C5165" w:rsidP="00775146">
      <w:pPr>
        <w:jc w:val="both"/>
        <w:rPr>
          <w:b/>
          <w:bCs/>
        </w:rPr>
      </w:pPr>
      <w:r>
        <w:rPr>
          <w:b/>
          <w:bCs/>
        </w:rPr>
        <w:t>W</w:t>
      </w:r>
      <w:r w:rsidR="00A760A4">
        <w:rPr>
          <w:b/>
          <w:bCs/>
        </w:rPr>
        <w:t>yciąg z w</w:t>
      </w:r>
      <w:r w:rsidR="00775146" w:rsidRPr="005A11FD">
        <w:rPr>
          <w:b/>
          <w:bCs/>
        </w:rPr>
        <w:t>ymog</w:t>
      </w:r>
      <w:r w:rsidR="00A760A4">
        <w:rPr>
          <w:b/>
          <w:bCs/>
        </w:rPr>
        <w:t>ów</w:t>
      </w:r>
      <w:r w:rsidR="00775146" w:rsidRPr="005A11FD">
        <w:rPr>
          <w:b/>
          <w:bCs/>
        </w:rPr>
        <w:t xml:space="preserve"> techniczn</w:t>
      </w:r>
      <w:r w:rsidR="00A760A4">
        <w:rPr>
          <w:b/>
          <w:bCs/>
        </w:rPr>
        <w:t>ych</w:t>
      </w:r>
      <w:r w:rsidR="00775146" w:rsidRPr="005A11FD">
        <w:rPr>
          <w:b/>
          <w:bCs/>
        </w:rPr>
        <w:t xml:space="preserve"> dot</w:t>
      </w:r>
      <w:r w:rsidR="005A11FD" w:rsidRPr="005A11FD">
        <w:rPr>
          <w:b/>
          <w:bCs/>
        </w:rPr>
        <w:t xml:space="preserve">. </w:t>
      </w:r>
      <w:r w:rsidR="00775146" w:rsidRPr="005A11FD">
        <w:rPr>
          <w:b/>
          <w:bCs/>
        </w:rPr>
        <w:t>pomp ciepła</w:t>
      </w:r>
      <w:r w:rsidR="00A760A4">
        <w:rPr>
          <w:b/>
          <w:bCs/>
        </w:rPr>
        <w:t xml:space="preserve"> zawartych w z</w:t>
      </w:r>
      <w:r w:rsidR="00775146" w:rsidRPr="005A11FD">
        <w:rPr>
          <w:b/>
          <w:bCs/>
        </w:rPr>
        <w:t>aktualizowanych</w:t>
      </w:r>
      <w:r w:rsidR="005A11FD" w:rsidRPr="005A11FD">
        <w:rPr>
          <w:b/>
          <w:bCs/>
        </w:rPr>
        <w:t xml:space="preserve"> </w:t>
      </w:r>
      <w:r w:rsidR="00775146" w:rsidRPr="005A11FD">
        <w:rPr>
          <w:b/>
          <w:bCs/>
        </w:rPr>
        <w:t xml:space="preserve">załącznikach 2/2a/2b do </w:t>
      </w:r>
      <w:r>
        <w:rPr>
          <w:b/>
          <w:bCs/>
        </w:rPr>
        <w:t>programu „Czyste Powietrze”: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10"/>
        <w:gridCol w:w="6362"/>
      </w:tblGrid>
      <w:tr w:rsidR="00775146" w:rsidRPr="0034162E" w14:paraId="617C6104" w14:textId="77777777">
        <w:tc>
          <w:tcPr>
            <w:tcW w:w="2710" w:type="dxa"/>
          </w:tcPr>
          <w:p w14:paraId="7610643E" w14:textId="77777777" w:rsidR="00775146" w:rsidRPr="00DB2EE1" w:rsidRDefault="00775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DB2EE1">
              <w:rPr>
                <w:rFonts w:cstheme="minorHAnsi"/>
                <w:color w:val="000000"/>
                <w:sz w:val="18"/>
                <w:szCs w:val="18"/>
              </w:rPr>
              <w:t>Pompa ciepła powietrze/woda</w:t>
            </w:r>
          </w:p>
        </w:tc>
        <w:tc>
          <w:tcPr>
            <w:tcW w:w="6362" w:type="dxa"/>
          </w:tcPr>
          <w:p w14:paraId="6DE29CED" w14:textId="77777777" w:rsidR="00775146" w:rsidRPr="00DB2EE1" w:rsidRDefault="00775146" w:rsidP="00161C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 xml:space="preserve">Pompy ciepła muszą spełniać w odniesieniu do ogrzewania pomieszczeń wymagania </w:t>
            </w:r>
            <w:r w:rsidRPr="00DB2EE1">
              <w:rPr>
                <w:rFonts w:cstheme="minorHAnsi"/>
                <w:b/>
                <w:sz w:val="18"/>
                <w:szCs w:val="18"/>
              </w:rPr>
              <w:t>klasy efektywności energetycznej minimum A+</w:t>
            </w:r>
            <w:r w:rsidRPr="00DB2EE1">
              <w:rPr>
                <w:rFonts w:cstheme="minorHAnsi"/>
                <w:sz w:val="18"/>
                <w:szCs w:val="18"/>
              </w:rPr>
              <w:t xml:space="preserve"> (dotyczy klasy energetycznej wyznaczanej w temperaturze zasilania 55</w:t>
            </w:r>
            <w:r w:rsidRPr="00DB2EE1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 w:rsidRPr="00DB2EE1">
              <w:rPr>
                <w:rFonts w:cstheme="minorHAnsi"/>
                <w:sz w:val="18"/>
                <w:szCs w:val="18"/>
              </w:rPr>
              <w:t xml:space="preserve">C), na podstawie karty produktu i etykiety energetycznej. </w:t>
            </w:r>
          </w:p>
          <w:p w14:paraId="29AB1A6C" w14:textId="77777777" w:rsidR="00775146" w:rsidRPr="00DB2EE1" w:rsidRDefault="00775146" w:rsidP="00161C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W przypadku montażu zestawu, musi on spełniać wymagania klasy efektywności energetycznej minimum A+.</w:t>
            </w:r>
          </w:p>
          <w:p w14:paraId="2421717C" w14:textId="20743D4C" w:rsidR="00775146" w:rsidRPr="00DB2EE1" w:rsidRDefault="00775146" w:rsidP="00161C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Wymogi dla pompy ciepła powietrze/woda określone w rozporządzeniach 811/2013, 813/2013, muszą zostać potwierdzone badaniami wykonanymi przez laboratorium, zlokalizowane na terytorium jednego z państw EU lub EFTA, posiadające akredytację w odniesieniu do normy ISO/IEC 17025 oraz stosujące akredytowane metody badawcze zgodne z normami EN 14511, EN 14825, EN 12102. Badania te powinny być zgodne z ww. normami, co jest potwierdzone w raporcie z tych badań. Spełnienie ww. wymogów i norm weryfikowane</w:t>
            </w:r>
            <w:r w:rsidR="00735592">
              <w:rPr>
                <w:rFonts w:cstheme="minorHAnsi"/>
                <w:sz w:val="18"/>
                <w:szCs w:val="18"/>
              </w:rPr>
              <w:br/>
            </w:r>
            <w:r w:rsidRPr="00DB2EE1">
              <w:rPr>
                <w:rFonts w:cstheme="minorHAnsi"/>
                <w:sz w:val="18"/>
                <w:szCs w:val="18"/>
              </w:rPr>
              <w:t>i potwierdzane jest wpisem urządzenia na listę ZUM.</w:t>
            </w:r>
          </w:p>
          <w:p w14:paraId="320B6A21" w14:textId="26606361" w:rsidR="00775146" w:rsidRPr="00DB2EE1" w:rsidRDefault="00775146" w:rsidP="00161C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Kwalifikowane do dofinansowania pompy ciepła powietrze/woda (również</w:t>
            </w:r>
            <w:r w:rsidR="00735592">
              <w:rPr>
                <w:rFonts w:cstheme="minorHAnsi"/>
                <w:sz w:val="18"/>
                <w:szCs w:val="18"/>
              </w:rPr>
              <w:br/>
            </w:r>
            <w:r w:rsidRPr="00DB2EE1">
              <w:rPr>
                <w:rFonts w:cstheme="minorHAnsi"/>
                <w:sz w:val="18"/>
                <w:szCs w:val="18"/>
              </w:rPr>
              <w:t>w zestawie) muszą być wpisane na listę ZUM.</w:t>
            </w:r>
          </w:p>
          <w:p w14:paraId="7AF343C9" w14:textId="77777777" w:rsidR="00775146" w:rsidRPr="00DB2EE1" w:rsidRDefault="00775146" w:rsidP="00161CC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 xml:space="preserve">Niskotemperaturowe pompy ciepła nie są kwalifikowane do dofinansowania. </w:t>
            </w:r>
          </w:p>
        </w:tc>
      </w:tr>
      <w:tr w:rsidR="00775146" w:rsidRPr="0034162E" w14:paraId="6E9BD05C" w14:textId="77777777">
        <w:tc>
          <w:tcPr>
            <w:tcW w:w="2710" w:type="dxa"/>
          </w:tcPr>
          <w:p w14:paraId="7BA2BEFA" w14:textId="77777777" w:rsidR="00775146" w:rsidRPr="00DB2EE1" w:rsidRDefault="00775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DB2EE1">
              <w:rPr>
                <w:rFonts w:cstheme="minorHAnsi"/>
                <w:color w:val="000000"/>
                <w:sz w:val="18"/>
                <w:szCs w:val="18"/>
              </w:rPr>
              <w:t>Pompa ciepła powietrze/woda o podwyższonej klasie efektywności energetycznej</w:t>
            </w:r>
          </w:p>
        </w:tc>
        <w:tc>
          <w:tcPr>
            <w:tcW w:w="6362" w:type="dxa"/>
          </w:tcPr>
          <w:p w14:paraId="2D856592" w14:textId="77777777" w:rsidR="00775146" w:rsidRPr="00DB2EE1" w:rsidRDefault="00775146" w:rsidP="00161CC6">
            <w:pPr>
              <w:numPr>
                <w:ilvl w:val="0"/>
                <w:numId w:val="3"/>
              </w:numPr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 xml:space="preserve">Pompy ciepła muszą spełniać w odniesieniu do ogrzewania pomieszczeń wymagania </w:t>
            </w:r>
            <w:r w:rsidRPr="00DB2EE1">
              <w:rPr>
                <w:rFonts w:cstheme="minorHAnsi"/>
                <w:b/>
                <w:sz w:val="18"/>
                <w:szCs w:val="18"/>
              </w:rPr>
              <w:t>klasy efektywności energetycznej minimum A++</w:t>
            </w:r>
            <w:r w:rsidRPr="00DB2EE1">
              <w:rPr>
                <w:rFonts w:cstheme="minorHAnsi"/>
                <w:sz w:val="18"/>
                <w:szCs w:val="18"/>
              </w:rPr>
              <w:t xml:space="preserve"> (dotyczy klasy energetycznej wyznaczanej w temperaturze zasilania 55</w:t>
            </w:r>
            <w:r w:rsidRPr="00DB2EE1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 w:rsidRPr="00DB2EE1">
              <w:rPr>
                <w:rFonts w:cstheme="minorHAnsi"/>
                <w:sz w:val="18"/>
                <w:szCs w:val="18"/>
              </w:rPr>
              <w:t>C), na podstawie karty produktu i etykiety energetycznej.</w:t>
            </w:r>
          </w:p>
          <w:p w14:paraId="7196697A" w14:textId="77777777" w:rsidR="00775146" w:rsidRPr="00DB2EE1" w:rsidRDefault="00775146" w:rsidP="00161CC6">
            <w:pPr>
              <w:numPr>
                <w:ilvl w:val="0"/>
                <w:numId w:val="3"/>
              </w:numPr>
              <w:ind w:left="315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W przypadku montażu zestawu, musi on spełniać wymagania klasy efektywności energetycznej minimum A++</w:t>
            </w:r>
            <w:r w:rsidRPr="00DB2EE1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32596C8D" w14:textId="77777777" w:rsidR="00775146" w:rsidRPr="00DB2EE1" w:rsidRDefault="00775146" w:rsidP="00161CC6">
            <w:pPr>
              <w:numPr>
                <w:ilvl w:val="0"/>
                <w:numId w:val="3"/>
              </w:numPr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Wymogi dla pompy ciepła powietrze/woda o podwyższonej klasie efektywności energetycznej określone w rozporządzeniach 811/2013, 813/2013, muszą zostać potwierdzone badaniami wykonanymi przez laboratorium, zlokalizowane na terytorium jednego z państw EU lub EFTA, posiadające akredytację w odniesieniu do normy ISO/IEC 17025 oraz stosujące akredytowane metody badawcze zgodne z normami EN 14511, EN 14825, EN 12102. Badania te powinny być zgodne z ww. normami, co jest potwierdzone w raporcie z tych badań. Spełnienie ww. wymogów i norm weryfikowane i potwierdzane jest wpisem urządzenia na listę ZUM.</w:t>
            </w:r>
          </w:p>
          <w:p w14:paraId="2BA6212F" w14:textId="5AD140C0" w:rsidR="00775146" w:rsidRPr="00DB2EE1" w:rsidRDefault="00775146" w:rsidP="00161CC6">
            <w:pPr>
              <w:numPr>
                <w:ilvl w:val="0"/>
                <w:numId w:val="3"/>
              </w:numPr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Kwalifikowane do dofinansowania pompy ciepła powietrze/woda</w:t>
            </w:r>
            <w:r w:rsidR="00735592">
              <w:rPr>
                <w:rFonts w:cstheme="minorHAnsi"/>
                <w:sz w:val="18"/>
                <w:szCs w:val="18"/>
              </w:rPr>
              <w:br/>
            </w:r>
            <w:r w:rsidRPr="00DB2EE1">
              <w:rPr>
                <w:rFonts w:cstheme="minorHAnsi"/>
                <w:sz w:val="18"/>
                <w:szCs w:val="18"/>
              </w:rPr>
              <w:t>o podwyższonej klasie efektywności energetycznej (również w zestawie) muszą być wpisane na listę ZUM.</w:t>
            </w:r>
          </w:p>
          <w:p w14:paraId="1F53D840" w14:textId="77777777" w:rsidR="00775146" w:rsidRPr="00DB2EE1" w:rsidRDefault="00775146" w:rsidP="00161CC6">
            <w:pPr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 xml:space="preserve">Niskotemperaturowe pompy ciepła nie są kwalifikowane do dofinansowania. </w:t>
            </w:r>
          </w:p>
        </w:tc>
      </w:tr>
      <w:tr w:rsidR="00775146" w:rsidRPr="0034162E" w14:paraId="33B523EA" w14:textId="77777777">
        <w:tc>
          <w:tcPr>
            <w:tcW w:w="2710" w:type="dxa"/>
          </w:tcPr>
          <w:p w14:paraId="6A9553B4" w14:textId="77777777" w:rsidR="00775146" w:rsidRPr="00DB2EE1" w:rsidRDefault="00775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DB2EE1">
              <w:rPr>
                <w:rFonts w:cstheme="minorHAnsi"/>
                <w:color w:val="000000"/>
                <w:sz w:val="18"/>
                <w:szCs w:val="18"/>
              </w:rPr>
              <w:t>Pompa ciepła powietrze/powietrze</w:t>
            </w:r>
          </w:p>
        </w:tc>
        <w:tc>
          <w:tcPr>
            <w:tcW w:w="6362" w:type="dxa"/>
          </w:tcPr>
          <w:p w14:paraId="7DB90B03" w14:textId="77777777" w:rsidR="00775146" w:rsidRPr="00DB2EE1" w:rsidRDefault="00775146" w:rsidP="00161C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 xml:space="preserve">Pompy ciepła muszą spełniać w odniesieniu do ogrzewania pomieszczeń wymagania </w:t>
            </w:r>
            <w:r w:rsidRPr="00DB2EE1">
              <w:rPr>
                <w:rFonts w:cstheme="minorHAnsi"/>
                <w:b/>
                <w:sz w:val="18"/>
                <w:szCs w:val="18"/>
              </w:rPr>
              <w:t xml:space="preserve">klasy efektywności energetycznej minimum A+ </w:t>
            </w:r>
            <w:r w:rsidRPr="00DB2EE1">
              <w:rPr>
                <w:rFonts w:cstheme="minorHAnsi"/>
                <w:sz w:val="18"/>
                <w:szCs w:val="18"/>
              </w:rPr>
              <w:t>(dla klimatu umiarkowanego),</w:t>
            </w:r>
            <w:r w:rsidRPr="00DB2EE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B2EE1">
              <w:rPr>
                <w:rFonts w:cstheme="minorHAnsi"/>
                <w:sz w:val="18"/>
                <w:szCs w:val="18"/>
              </w:rPr>
              <w:t xml:space="preserve">na podstawie karty produktu i etykiety energetycznej. </w:t>
            </w:r>
          </w:p>
          <w:p w14:paraId="3EE85E23" w14:textId="797FB6CC" w:rsidR="00775146" w:rsidRPr="00DB2EE1" w:rsidRDefault="00775146" w:rsidP="00161C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bookmarkStart w:id="5" w:name="_Hlk151635325"/>
            <w:r w:rsidRPr="00DB2EE1">
              <w:rPr>
                <w:rFonts w:cstheme="minorHAnsi"/>
                <w:sz w:val="18"/>
                <w:szCs w:val="18"/>
              </w:rPr>
              <w:t>Wymogi dla pompy ciepła powietrze/powietrze określone w rozporządzeniach 626/2011 i</w:t>
            </w:r>
            <w:r w:rsidR="00735592">
              <w:rPr>
                <w:rFonts w:cstheme="minorHAnsi"/>
                <w:sz w:val="18"/>
                <w:szCs w:val="18"/>
              </w:rPr>
              <w:t xml:space="preserve"> </w:t>
            </w:r>
            <w:r w:rsidRPr="00DB2EE1">
              <w:rPr>
                <w:rFonts w:cstheme="minorHAnsi"/>
                <w:sz w:val="18"/>
                <w:szCs w:val="18"/>
              </w:rPr>
              <w:t>206/2012, muszą zostać potwierdzone badaniami wykonanymi przez laboratorium, zlokalizowane na terytorium jednego z państw EU lub EFTA, posiadające akredytację w odniesieniu do normy ISO/IEC 17025 oraz stosujące akredytowane metody badawcze zgodne z normami EN 14511, EN 14825,</w:t>
            </w:r>
            <w:r w:rsidR="00735592">
              <w:rPr>
                <w:rFonts w:cstheme="minorHAnsi"/>
                <w:sz w:val="18"/>
                <w:szCs w:val="18"/>
              </w:rPr>
              <w:br/>
            </w:r>
            <w:r w:rsidRPr="00DB2EE1">
              <w:rPr>
                <w:rFonts w:cstheme="minorHAnsi"/>
                <w:sz w:val="18"/>
                <w:szCs w:val="18"/>
              </w:rPr>
              <w:t>EN 12102. Badania te powinny być zgodne z ww. normami, co jest potwierdzone w raporcie z tych badań</w:t>
            </w:r>
            <w:bookmarkEnd w:id="5"/>
            <w:r w:rsidRPr="00DB2EE1">
              <w:rPr>
                <w:rFonts w:cstheme="minorHAnsi"/>
                <w:sz w:val="18"/>
                <w:szCs w:val="18"/>
              </w:rPr>
              <w:t>. Spełnienie ww. wymogów i norm weryfikowane</w:t>
            </w:r>
            <w:r w:rsidR="00735592">
              <w:rPr>
                <w:rFonts w:cstheme="minorHAnsi"/>
                <w:sz w:val="18"/>
                <w:szCs w:val="18"/>
              </w:rPr>
              <w:br/>
            </w:r>
            <w:r w:rsidRPr="00DB2EE1">
              <w:rPr>
                <w:rFonts w:cstheme="minorHAnsi"/>
                <w:sz w:val="18"/>
                <w:szCs w:val="18"/>
              </w:rPr>
              <w:t>i potwierdzane jest wpisem urządzenia na listę ZUM.</w:t>
            </w:r>
          </w:p>
          <w:p w14:paraId="73703BDB" w14:textId="77777777" w:rsidR="00775146" w:rsidRPr="00DB2EE1" w:rsidRDefault="00775146" w:rsidP="00161C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Kwalifikowane do dofinansowania pompy ciepła powietrze/powietrze muszą być wpisane na listę ZUM.</w:t>
            </w:r>
          </w:p>
        </w:tc>
      </w:tr>
      <w:tr w:rsidR="00775146" w:rsidRPr="0034162E" w14:paraId="36E11B51" w14:textId="77777777">
        <w:tc>
          <w:tcPr>
            <w:tcW w:w="2710" w:type="dxa"/>
          </w:tcPr>
          <w:p w14:paraId="472F9C74" w14:textId="77777777" w:rsidR="00775146" w:rsidRPr="00DB2EE1" w:rsidRDefault="00775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DB2EE1">
              <w:rPr>
                <w:rFonts w:cstheme="minorHAnsi"/>
                <w:color w:val="000000"/>
                <w:sz w:val="18"/>
                <w:szCs w:val="18"/>
              </w:rPr>
              <w:t>Gruntowa pompa ciepła o podwyższonej klasie efektywności energetycznej</w:t>
            </w:r>
          </w:p>
        </w:tc>
        <w:tc>
          <w:tcPr>
            <w:tcW w:w="6362" w:type="dxa"/>
          </w:tcPr>
          <w:p w14:paraId="0891DCD2" w14:textId="77777777" w:rsidR="00775146" w:rsidRPr="00DB2EE1" w:rsidRDefault="00775146" w:rsidP="00161C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 xml:space="preserve">Pompy ciepła muszą spełniać w odniesieniu do ogrzewania pomieszczeń wymagania </w:t>
            </w:r>
            <w:r w:rsidRPr="00DB2EE1">
              <w:rPr>
                <w:rFonts w:cstheme="minorHAnsi"/>
                <w:b/>
                <w:sz w:val="18"/>
                <w:szCs w:val="18"/>
              </w:rPr>
              <w:t>klasy efektywności energetycznej minimum A++</w:t>
            </w:r>
            <w:r w:rsidRPr="00DB2EE1">
              <w:rPr>
                <w:rFonts w:cstheme="minorHAnsi"/>
                <w:sz w:val="18"/>
                <w:szCs w:val="18"/>
              </w:rPr>
              <w:t xml:space="preserve"> (dotyczy klasy energetycznej wyznaczanej w temperaturze zasilania 55</w:t>
            </w:r>
            <w:r w:rsidRPr="00DB2EE1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 w:rsidRPr="00DB2EE1">
              <w:rPr>
                <w:rFonts w:cstheme="minorHAnsi"/>
                <w:sz w:val="18"/>
                <w:szCs w:val="18"/>
              </w:rPr>
              <w:t xml:space="preserve">C), na podstawie karty produktu i etykiety energetycznej. </w:t>
            </w:r>
          </w:p>
          <w:p w14:paraId="5ED10D20" w14:textId="77777777" w:rsidR="00775146" w:rsidRPr="00DB2EE1" w:rsidRDefault="00775146" w:rsidP="00161C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W przypadku montażu zestawu, musi on spełniać wymagania klasy efektywności energetycznej minimum A++.</w:t>
            </w:r>
          </w:p>
          <w:p w14:paraId="14F15E3E" w14:textId="77777777" w:rsidR="00775146" w:rsidRPr="00DB2EE1" w:rsidRDefault="00775146" w:rsidP="00161C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Wymogi dla gruntowej pompy ciepła o podwyższonej klasie efektywności energetycznej określone w rozporządzeniach 811/2013, 813/2013, muszą zostać potwierdzone badaniami wykonanymi przez laboratorium, zlokalizowane na terytorium jednego z państw EU lub EFTA, posiadające akredytację w odniesieniu do normy ISO/IEC 17025 oraz stosujące akredytowane metody badawcze zgodne z normami EN 14511, EN 15879, EN 14825, EN 12102. Badania te powinny być zgodne z ww. normami, co jest potwierdzone w raporcie z tych badań. Spełnienie ww. wymogów i norm weryfikowane i potwierdzane jest wpisem urządzenia na listę ZUM.</w:t>
            </w:r>
          </w:p>
          <w:p w14:paraId="0AB92D4B" w14:textId="77777777" w:rsidR="00775146" w:rsidRPr="00DB2EE1" w:rsidRDefault="00775146" w:rsidP="00161C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Kwalifikowane do dofinansowania gruntowe pompy ciepła o podwyższonej klasie efektywności energetycznej (również w zestawie) muszą być wpisane na listę ZUM.</w:t>
            </w:r>
          </w:p>
          <w:p w14:paraId="7D0B55A2" w14:textId="77777777" w:rsidR="00775146" w:rsidRPr="00DB2EE1" w:rsidRDefault="007751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 xml:space="preserve">Niskotemperaturowe pompy ciepła nie są kwalifikowane do dofinansowania. </w:t>
            </w:r>
          </w:p>
        </w:tc>
      </w:tr>
      <w:tr w:rsidR="00775146" w:rsidRPr="0034162E" w14:paraId="3F74BB3D" w14:textId="77777777">
        <w:tc>
          <w:tcPr>
            <w:tcW w:w="2710" w:type="dxa"/>
          </w:tcPr>
          <w:p w14:paraId="74E1C8D1" w14:textId="77777777" w:rsidR="00775146" w:rsidRPr="0034162E" w:rsidRDefault="00775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34162E">
              <w:rPr>
                <w:rFonts w:cstheme="minorHAnsi"/>
                <w:color w:val="000000"/>
                <w:sz w:val="18"/>
                <w:szCs w:val="18"/>
              </w:rPr>
              <w:t>Pompy ciepła do ciepłej wody użytkowej</w:t>
            </w:r>
          </w:p>
        </w:tc>
        <w:tc>
          <w:tcPr>
            <w:tcW w:w="6362" w:type="dxa"/>
          </w:tcPr>
          <w:p w14:paraId="14E1E454" w14:textId="77777777" w:rsidR="00775146" w:rsidRPr="0034162E" w:rsidRDefault="00775146" w:rsidP="00161CC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4162E">
              <w:rPr>
                <w:rFonts w:cstheme="minorHAnsi"/>
                <w:color w:val="000000"/>
                <w:sz w:val="18"/>
                <w:szCs w:val="18"/>
              </w:rPr>
              <w:t xml:space="preserve">Pompy ciepła w odniesieniu do wytwarzania ciepłej wody użytkowej muszą spełniać wymagania </w:t>
            </w:r>
            <w:r w:rsidRPr="0034162E">
              <w:rPr>
                <w:rFonts w:cstheme="minorHAnsi"/>
                <w:b/>
                <w:color w:val="000000"/>
                <w:sz w:val="18"/>
                <w:szCs w:val="18"/>
              </w:rPr>
              <w:t>klasy efektywności energetycznej minimum A,</w:t>
            </w:r>
            <w:r w:rsidRPr="0034162E">
              <w:rPr>
                <w:rFonts w:cstheme="minorHAnsi"/>
                <w:color w:val="000000"/>
                <w:sz w:val="18"/>
                <w:szCs w:val="18"/>
              </w:rPr>
              <w:t xml:space="preserve"> na podstawie karty produktu i etykiety energetycznej.</w:t>
            </w:r>
          </w:p>
          <w:p w14:paraId="39011B4B" w14:textId="094F79C0" w:rsidR="00775146" w:rsidRPr="0034162E" w:rsidRDefault="00775146" w:rsidP="00161CC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4162E">
              <w:rPr>
                <w:rFonts w:cstheme="minorHAnsi"/>
                <w:color w:val="000000"/>
                <w:sz w:val="18"/>
                <w:szCs w:val="18"/>
              </w:rPr>
              <w:t xml:space="preserve">Wymogi dla pompy ciepła do </w:t>
            </w:r>
            <w:proofErr w:type="spellStart"/>
            <w:r w:rsidRPr="0034162E">
              <w:rPr>
                <w:rFonts w:cstheme="minorHAnsi"/>
                <w:color w:val="000000"/>
                <w:sz w:val="18"/>
                <w:szCs w:val="18"/>
              </w:rPr>
              <w:t>cwu</w:t>
            </w:r>
            <w:proofErr w:type="spellEnd"/>
            <w:r w:rsidRPr="0034162E">
              <w:rPr>
                <w:rFonts w:cstheme="minorHAnsi"/>
                <w:color w:val="000000"/>
                <w:sz w:val="18"/>
                <w:szCs w:val="18"/>
              </w:rPr>
              <w:t xml:space="preserve"> określone w rozporządzeniach 812/2013, 814/2013, muszą zostać potwierdzone badaniami wykonanymi przez laboratorium, zlokalizowane na terytorium jednego z państw EU lub EFTA, posiadające akredytację w odniesieniu do normy ISO/IEC 17025 oraz stosujące</w:t>
            </w:r>
            <w:r w:rsidRPr="0034162E">
              <w:rPr>
                <w:rFonts w:cstheme="minorHAnsi"/>
                <w:sz w:val="18"/>
                <w:szCs w:val="18"/>
              </w:rPr>
              <w:t xml:space="preserve"> </w:t>
            </w:r>
            <w:r w:rsidRPr="0034162E">
              <w:rPr>
                <w:rFonts w:cstheme="minorHAnsi"/>
                <w:color w:val="000000"/>
                <w:sz w:val="18"/>
                <w:szCs w:val="18"/>
              </w:rPr>
              <w:t>akredytowane metody badawcze zgodne z normami EN 16147,</w:t>
            </w:r>
            <w:r w:rsidR="00735592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34162E">
              <w:rPr>
                <w:rFonts w:cstheme="minorHAnsi"/>
                <w:color w:val="000000"/>
                <w:sz w:val="18"/>
                <w:szCs w:val="18"/>
              </w:rPr>
              <w:t>EN 12102</w:t>
            </w:r>
            <w:r w:rsidR="007C0757">
              <w:rPr>
                <w:rFonts w:cstheme="minorHAnsi"/>
                <w:color w:val="000000"/>
                <w:sz w:val="18"/>
                <w:szCs w:val="18"/>
              </w:rPr>
              <w:t xml:space="preserve"> *</w:t>
            </w:r>
            <w:r w:rsidRPr="0034162E">
              <w:rPr>
                <w:rFonts w:cstheme="minorHAnsi"/>
                <w:color w:val="000000"/>
                <w:sz w:val="18"/>
                <w:szCs w:val="18"/>
              </w:rPr>
              <w:t>. Badania te powinny być zgodne z ww. normami, co jest potwierdzone w raporcie z tych badań</w:t>
            </w:r>
            <w:bookmarkStart w:id="6" w:name="_Hlk150163193"/>
            <w:r w:rsidRPr="0034162E">
              <w:rPr>
                <w:rFonts w:cstheme="minorHAnsi"/>
                <w:color w:val="000000"/>
                <w:sz w:val="18"/>
                <w:szCs w:val="18"/>
              </w:rPr>
              <w:t>. Spełnienie ww. wymogów i norm weryfikowane</w:t>
            </w:r>
            <w:r w:rsidR="00735592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34162E">
              <w:rPr>
                <w:rFonts w:cstheme="minorHAnsi"/>
                <w:color w:val="000000"/>
                <w:sz w:val="18"/>
                <w:szCs w:val="18"/>
              </w:rPr>
              <w:t>i potwierdzane jest wpisem pompy ciepła na listę ZUM.</w:t>
            </w:r>
          </w:p>
          <w:p w14:paraId="7A80EF99" w14:textId="77777777" w:rsidR="00775146" w:rsidRPr="0034162E" w:rsidRDefault="00775146" w:rsidP="00161CC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99"/>
              <w:jc w:val="both"/>
              <w:rPr>
                <w:rFonts w:cstheme="minorHAnsi"/>
                <w:sz w:val="18"/>
                <w:szCs w:val="18"/>
              </w:rPr>
            </w:pPr>
            <w:r w:rsidRPr="0034162E">
              <w:rPr>
                <w:rFonts w:cstheme="minorHAnsi"/>
                <w:color w:val="000000"/>
                <w:sz w:val="18"/>
                <w:szCs w:val="18"/>
              </w:rPr>
              <w:t>Kwalifikowane do dofinansowania pompy ciepła do ciepłej wody użytkowej muszą być wpisane na listę ZUM</w:t>
            </w:r>
            <w:bookmarkEnd w:id="6"/>
            <w:r w:rsidRPr="0034162E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</w:tbl>
    <w:p w14:paraId="3D7393A7" w14:textId="77777777" w:rsidR="00775146" w:rsidRDefault="00775146" w:rsidP="00775146">
      <w:pPr>
        <w:jc w:val="both"/>
      </w:pPr>
    </w:p>
    <w:p w14:paraId="093D806B" w14:textId="52758E96" w:rsidR="001D0CB0" w:rsidRDefault="007C0757" w:rsidP="007C0757">
      <w:pPr>
        <w:jc w:val="both"/>
      </w:pPr>
      <w:r>
        <w:t xml:space="preserve">* </w:t>
      </w:r>
      <w:r w:rsidR="003A5915">
        <w:t xml:space="preserve">Uwaga: </w:t>
      </w:r>
      <w:r>
        <w:t>W stosunku do zapowiedzi zmian Programu</w:t>
      </w:r>
      <w:r w:rsidR="00CA436B">
        <w:t xml:space="preserve"> (opublikowanej w styczniu 2024 r.)</w:t>
      </w:r>
      <w:r w:rsidR="003A5915">
        <w:t xml:space="preserve"> zmianie uległ zakres wymaganych norm dla badań pomp ciepła do ciepłej wody użytkowej. </w:t>
      </w:r>
      <w:r w:rsidR="003A5915">
        <w:lastRenderedPageBreak/>
        <w:t>W</w:t>
      </w:r>
      <w:r w:rsidR="00CA436B">
        <w:t>ykreślon</w:t>
      </w:r>
      <w:r w:rsidR="003A5915">
        <w:t>a została norma EN 14825</w:t>
      </w:r>
      <w:r w:rsidR="00BA7C32">
        <w:t xml:space="preserve"> </w:t>
      </w:r>
      <w:r w:rsidR="004764E9">
        <w:t>(</w:t>
      </w:r>
      <w:r w:rsidR="003A5915">
        <w:t>dotycząca pomp ciepła wykorzystywanych do ogrzewania</w:t>
      </w:r>
      <w:r w:rsidR="004764E9">
        <w:t>)</w:t>
      </w:r>
      <w:r w:rsidR="003A5915">
        <w:t>.</w:t>
      </w:r>
    </w:p>
    <w:p w14:paraId="15F4426A" w14:textId="5952DD41" w:rsidR="00775146" w:rsidRPr="000E5AA5" w:rsidRDefault="00B94396" w:rsidP="00775146">
      <w:pPr>
        <w:jc w:val="both"/>
        <w:rPr>
          <w:b/>
          <w:bCs/>
        </w:rPr>
      </w:pPr>
      <w:r w:rsidRPr="000E5AA5">
        <w:rPr>
          <w:b/>
          <w:bCs/>
        </w:rPr>
        <w:t>Zmiany dot. k</w:t>
      </w:r>
      <w:r w:rsidR="00775146" w:rsidRPr="000E5AA5">
        <w:rPr>
          <w:b/>
          <w:bCs/>
        </w:rPr>
        <w:t>otł</w:t>
      </w:r>
      <w:r w:rsidRPr="000E5AA5">
        <w:rPr>
          <w:b/>
          <w:bCs/>
        </w:rPr>
        <w:t>ów</w:t>
      </w:r>
      <w:r w:rsidR="00775146" w:rsidRPr="000E5AA5">
        <w:rPr>
          <w:b/>
          <w:bCs/>
        </w:rPr>
        <w:t xml:space="preserve"> zgazowując</w:t>
      </w:r>
      <w:r w:rsidRPr="000E5AA5">
        <w:rPr>
          <w:b/>
          <w:bCs/>
        </w:rPr>
        <w:t>ych</w:t>
      </w:r>
      <w:r w:rsidR="00775146" w:rsidRPr="000E5AA5">
        <w:rPr>
          <w:b/>
          <w:bCs/>
        </w:rPr>
        <w:t xml:space="preserve"> drewno o podwyższonym standardzie/</w:t>
      </w:r>
      <w:r w:rsidRPr="000E5AA5">
        <w:rPr>
          <w:b/>
          <w:bCs/>
        </w:rPr>
        <w:t>k</w:t>
      </w:r>
      <w:r w:rsidR="00775146" w:rsidRPr="000E5AA5">
        <w:rPr>
          <w:b/>
          <w:bCs/>
        </w:rPr>
        <w:t>ot</w:t>
      </w:r>
      <w:r w:rsidRPr="000E5AA5">
        <w:rPr>
          <w:b/>
          <w:bCs/>
        </w:rPr>
        <w:t>łów</w:t>
      </w:r>
      <w:r w:rsidR="00775146" w:rsidRPr="000E5AA5">
        <w:rPr>
          <w:b/>
          <w:bCs/>
        </w:rPr>
        <w:t xml:space="preserve"> na </w:t>
      </w:r>
      <w:proofErr w:type="spellStart"/>
      <w:r w:rsidR="00775146" w:rsidRPr="000E5AA5">
        <w:rPr>
          <w:b/>
          <w:bCs/>
        </w:rPr>
        <w:t>pellet</w:t>
      </w:r>
      <w:proofErr w:type="spellEnd"/>
      <w:r w:rsidR="00775146" w:rsidRPr="000E5AA5">
        <w:rPr>
          <w:b/>
          <w:bCs/>
        </w:rPr>
        <w:t xml:space="preserve"> drzewny o podwyższonym standardzie</w:t>
      </w:r>
      <w:r w:rsidR="001C5165" w:rsidRPr="000E5AA5">
        <w:rPr>
          <w:b/>
          <w:bCs/>
        </w:rPr>
        <w:t>:</w:t>
      </w:r>
    </w:p>
    <w:p w14:paraId="13766511" w14:textId="7AEE8DAF" w:rsidR="001C2A36" w:rsidRDefault="001C2A36" w:rsidP="001C2A36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5A11FD">
        <w:rPr>
          <w:b/>
          <w:bCs/>
        </w:rPr>
        <w:t xml:space="preserve">Kosztem kwalifikowanym w ramach </w:t>
      </w:r>
      <w:r w:rsidR="001C5165">
        <w:rPr>
          <w:b/>
          <w:bCs/>
        </w:rPr>
        <w:t>p</w:t>
      </w:r>
      <w:r>
        <w:rPr>
          <w:b/>
          <w:bCs/>
        </w:rPr>
        <w:t>rogramu</w:t>
      </w:r>
      <w:r w:rsidRPr="005A11FD">
        <w:rPr>
          <w:b/>
          <w:bCs/>
        </w:rPr>
        <w:t xml:space="preserve"> będą mogły być wyłącznie</w:t>
      </w:r>
      <w:r>
        <w:rPr>
          <w:b/>
          <w:bCs/>
        </w:rPr>
        <w:t xml:space="preserve"> kotły </w:t>
      </w:r>
      <w:r w:rsidRPr="001C2A36">
        <w:rPr>
          <w:b/>
          <w:bCs/>
        </w:rPr>
        <w:t xml:space="preserve">kotłów zgazowujących drewno o podwyższonym standardzie/kotłów na </w:t>
      </w:r>
      <w:proofErr w:type="spellStart"/>
      <w:r w:rsidRPr="001C2A36">
        <w:rPr>
          <w:b/>
          <w:bCs/>
        </w:rPr>
        <w:t>pellet</w:t>
      </w:r>
      <w:proofErr w:type="spellEnd"/>
      <w:r w:rsidRPr="001C2A36">
        <w:rPr>
          <w:b/>
          <w:bCs/>
        </w:rPr>
        <w:t xml:space="preserve"> drzewny o podwyższonym standardzie</w:t>
      </w:r>
      <w:r w:rsidRPr="005A11FD">
        <w:rPr>
          <w:b/>
          <w:bCs/>
        </w:rPr>
        <w:t xml:space="preserve"> wpisan</w:t>
      </w:r>
      <w:r>
        <w:rPr>
          <w:b/>
          <w:bCs/>
        </w:rPr>
        <w:t>e</w:t>
      </w:r>
      <w:r w:rsidRPr="005A11FD">
        <w:rPr>
          <w:b/>
          <w:bCs/>
        </w:rPr>
        <w:t xml:space="preserve"> na listę zielonych urządzeń i materiałów (ZUM), która jest dostępna na stronie internetowej </w:t>
      </w:r>
      <w:bookmarkStart w:id="7" w:name="_Hlk160528995"/>
      <w:r>
        <w:fldChar w:fldCharType="begin"/>
      </w:r>
      <w:r>
        <w:instrText>HYPERLINK "https://lista-zum.ios.edu.pl/"</w:instrText>
      </w:r>
      <w:r>
        <w:fldChar w:fldCharType="separate"/>
      </w:r>
      <w:r w:rsidRPr="002C119F">
        <w:rPr>
          <w:rStyle w:val="Hipercze"/>
          <w:b/>
          <w:bCs/>
        </w:rPr>
        <w:t>https://lista-zum.ios.edu.pl/</w:t>
      </w:r>
      <w:r>
        <w:rPr>
          <w:rStyle w:val="Hipercze"/>
          <w:b/>
          <w:bCs/>
        </w:rPr>
        <w:fldChar w:fldCharType="end"/>
      </w:r>
      <w:bookmarkEnd w:id="7"/>
      <w:r>
        <w:rPr>
          <w:b/>
          <w:bCs/>
        </w:rPr>
        <w:t>.</w:t>
      </w:r>
    </w:p>
    <w:p w14:paraId="04B58B62" w14:textId="6D951FA8" w:rsidR="00775146" w:rsidRDefault="00775146" w:rsidP="00E1647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Nie ulegnie zmianie procedura wpisu na listę ZUM i nie będzie konieczności przedkładania żadnych nowych dokumentów w przypadku urządzeń, które obecnie na liście ZUM są wpisane.</w:t>
      </w:r>
    </w:p>
    <w:p w14:paraId="08478C9A" w14:textId="21B908DE" w:rsidR="001C2A36" w:rsidRPr="000E5AA5" w:rsidRDefault="001C2A36" w:rsidP="00A43EE6">
      <w:pPr>
        <w:jc w:val="both"/>
        <w:rPr>
          <w:b/>
          <w:bCs/>
        </w:rPr>
      </w:pPr>
      <w:r w:rsidRPr="000E5AA5">
        <w:rPr>
          <w:b/>
          <w:bCs/>
        </w:rPr>
        <w:t>Wprowadzenie m</w:t>
      </w:r>
      <w:r w:rsidR="00A43EE6" w:rsidRPr="000E5AA5">
        <w:rPr>
          <w:b/>
          <w:bCs/>
        </w:rPr>
        <w:t>ożliwości wnioskowania w ramach części 3</w:t>
      </w:r>
      <w:r w:rsidR="001C5165" w:rsidRPr="000E5AA5">
        <w:rPr>
          <w:b/>
          <w:bCs/>
        </w:rPr>
        <w:t>)</w:t>
      </w:r>
      <w:r w:rsidR="00A43EE6" w:rsidRPr="000E5AA5">
        <w:rPr>
          <w:b/>
          <w:bCs/>
        </w:rPr>
        <w:t xml:space="preserve"> </w:t>
      </w:r>
      <w:r w:rsidR="001C5165" w:rsidRPr="000E5AA5">
        <w:rPr>
          <w:b/>
          <w:bCs/>
        </w:rPr>
        <w:t>p</w:t>
      </w:r>
      <w:r w:rsidR="00A43EE6" w:rsidRPr="000E5AA5">
        <w:rPr>
          <w:b/>
          <w:bCs/>
        </w:rPr>
        <w:t>rogramu</w:t>
      </w:r>
      <w:r w:rsidRPr="000E5AA5">
        <w:rPr>
          <w:b/>
          <w:bCs/>
        </w:rPr>
        <w:t xml:space="preserve"> (najwyższy poziom dofinansowania)</w:t>
      </w:r>
      <w:r w:rsidR="00A43EE6" w:rsidRPr="000E5AA5">
        <w:rPr>
          <w:b/>
          <w:bCs/>
        </w:rPr>
        <w:t xml:space="preserve"> tylko na jeden budynek mieszkalny jednorodzinny albo jeden lokal mieszkalny w takim budynku</w:t>
      </w:r>
      <w:r w:rsidR="001C5165" w:rsidRPr="000E5AA5">
        <w:rPr>
          <w:b/>
          <w:bCs/>
        </w:rPr>
        <w:t>:</w:t>
      </w:r>
      <w:r w:rsidR="00A43EE6" w:rsidRPr="000E5AA5">
        <w:rPr>
          <w:b/>
          <w:bCs/>
        </w:rPr>
        <w:t xml:space="preserve"> </w:t>
      </w:r>
    </w:p>
    <w:p w14:paraId="3E645B6B" w14:textId="3C08AC79" w:rsidR="001C2A36" w:rsidRDefault="001C2A36" w:rsidP="001C2A36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 xml:space="preserve">Zgodnie z wprowadzoną zmianą </w:t>
      </w:r>
      <w:r w:rsidR="004C7EC4">
        <w:t>d</w:t>
      </w:r>
      <w:r w:rsidR="004C7EC4" w:rsidRPr="004C7EC4">
        <w:t xml:space="preserve">otacja w ramach </w:t>
      </w:r>
      <w:r w:rsidR="004C7EC4">
        <w:t>c</w:t>
      </w:r>
      <w:r w:rsidR="004C7EC4" w:rsidRPr="004C7EC4">
        <w:t>zęści 3 programu</w:t>
      </w:r>
      <w:r w:rsidR="004C7EC4">
        <w:t xml:space="preserve"> </w:t>
      </w:r>
      <w:r w:rsidR="004C7EC4" w:rsidRPr="004C7EC4">
        <w:t xml:space="preserve">(najwyższy poziom dofinansowania) </w:t>
      </w:r>
      <w:r w:rsidR="004C7EC4">
        <w:t>będzie mogła</w:t>
      </w:r>
      <w:r w:rsidR="004C7EC4" w:rsidRPr="004C7EC4">
        <w:t xml:space="preserve"> zostać udzielona i wypłacona </w:t>
      </w:r>
      <w:r w:rsidR="004C7EC4">
        <w:t>b</w:t>
      </w:r>
      <w:r w:rsidR="004C7EC4" w:rsidRPr="004C7EC4">
        <w:t>eneficjentowi tylko na jeden budynek</w:t>
      </w:r>
      <w:r w:rsidR="004C7EC4">
        <w:t xml:space="preserve"> mieszkalny jednorodzinny albo l</w:t>
      </w:r>
      <w:r w:rsidR="004C7EC4" w:rsidRPr="004C7EC4">
        <w:t>okal mieszkalny</w:t>
      </w:r>
      <w:r w:rsidR="004C7EC4">
        <w:t xml:space="preserve"> wydzielony w takim budynku. </w:t>
      </w:r>
      <w:r w:rsidR="004C7EC4" w:rsidRPr="004C7EC4">
        <w:t>.</w:t>
      </w:r>
    </w:p>
    <w:p w14:paraId="4857A6AD" w14:textId="6DD84F00" w:rsidR="00A43EE6" w:rsidRPr="001C2A36" w:rsidRDefault="00A43EE6" w:rsidP="001C2A36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1C2A36">
        <w:t>Beneficjent, który skorzysta z dofinansowania w ramach 3</w:t>
      </w:r>
      <w:r w:rsidR="001C5165">
        <w:t>)</w:t>
      </w:r>
      <w:r w:rsidRPr="001C2A36">
        <w:t xml:space="preserve"> części </w:t>
      </w:r>
      <w:r w:rsidR="001C5165">
        <w:t>p</w:t>
      </w:r>
      <w:r w:rsidRPr="001C2A36">
        <w:t>rogramu na dany budynek, będzie mógł wnioskować o dofinansowanie na kolejne budynki tylko w ramach części 1</w:t>
      </w:r>
      <w:r w:rsidR="001C5165">
        <w:t>)</w:t>
      </w:r>
      <w:r w:rsidRPr="001C2A36">
        <w:t xml:space="preserve"> </w:t>
      </w:r>
      <w:r w:rsidR="001C5165">
        <w:t>p</w:t>
      </w:r>
      <w:r w:rsidRPr="001C2A36">
        <w:t>rogramu (podstawowy poziom dofinansowania).</w:t>
      </w:r>
    </w:p>
    <w:p w14:paraId="0D747921" w14:textId="77777777" w:rsidR="00A43EE6" w:rsidRDefault="00A43EE6" w:rsidP="00913206">
      <w:pPr>
        <w:jc w:val="both"/>
      </w:pPr>
    </w:p>
    <w:p w14:paraId="41E79FFA" w14:textId="3587A024" w:rsidR="00184CD8" w:rsidRDefault="001C2A36" w:rsidP="00913206">
      <w:pPr>
        <w:jc w:val="both"/>
      </w:pPr>
      <w:r>
        <w:t xml:space="preserve">Zachęcamy do zapoznania się już dziś z </w:t>
      </w:r>
      <w:r w:rsidR="000C2134">
        <w:t xml:space="preserve">załączonymi poniżej dokumentami: </w:t>
      </w:r>
    </w:p>
    <w:p w14:paraId="1D6DE986" w14:textId="1E5BAEB6" w:rsidR="000C2134" w:rsidRPr="000E5AA5" w:rsidRDefault="000C2134" w:rsidP="000E5AA5">
      <w:pPr>
        <w:pStyle w:val="Akapitzlist"/>
        <w:numPr>
          <w:ilvl w:val="0"/>
          <w:numId w:val="10"/>
        </w:numPr>
        <w:jc w:val="both"/>
        <w:rPr>
          <w:u w:val="single"/>
        </w:rPr>
      </w:pPr>
      <w:r w:rsidRPr="000E5AA5">
        <w:rPr>
          <w:u w:val="single"/>
        </w:rPr>
        <w:t xml:space="preserve">Zaktualizowany </w:t>
      </w:r>
      <w:r w:rsidR="001C5165" w:rsidRPr="000E5AA5">
        <w:rPr>
          <w:u w:val="single"/>
        </w:rPr>
        <w:t>p</w:t>
      </w:r>
      <w:r w:rsidRPr="000E5AA5">
        <w:rPr>
          <w:u w:val="single"/>
        </w:rPr>
        <w:t>rogram priorytetowy „Czyste Powietrze”</w:t>
      </w:r>
    </w:p>
    <w:p w14:paraId="241090C3" w14:textId="24655E37" w:rsidR="000C2134" w:rsidRPr="000E5AA5" w:rsidRDefault="000C2134" w:rsidP="000E5AA5">
      <w:pPr>
        <w:pStyle w:val="Akapitzlist"/>
        <w:numPr>
          <w:ilvl w:val="0"/>
          <w:numId w:val="10"/>
        </w:numPr>
        <w:jc w:val="both"/>
        <w:rPr>
          <w:u w:val="single"/>
        </w:rPr>
      </w:pPr>
      <w:bookmarkStart w:id="8" w:name="_Hlk160528886"/>
      <w:r w:rsidRPr="000E5AA5">
        <w:rPr>
          <w:u w:val="single"/>
        </w:rPr>
        <w:t xml:space="preserve">Załącznik nr 2 do </w:t>
      </w:r>
      <w:r w:rsidR="001C5165" w:rsidRPr="000E5AA5">
        <w:rPr>
          <w:u w:val="single"/>
        </w:rPr>
        <w:t xml:space="preserve">programu – </w:t>
      </w:r>
      <w:r w:rsidRPr="000E5AA5">
        <w:rPr>
          <w:u w:val="single"/>
        </w:rPr>
        <w:t xml:space="preserve">Koszty kwalifikowane oraz maksymalny poziom dofinansowania dla </w:t>
      </w:r>
      <w:r w:rsidR="001C5165" w:rsidRPr="000E5AA5">
        <w:rPr>
          <w:u w:val="single"/>
        </w:rPr>
        <w:t>c</w:t>
      </w:r>
      <w:r w:rsidRPr="000E5AA5">
        <w:rPr>
          <w:u w:val="single"/>
        </w:rPr>
        <w:t xml:space="preserve">zęści 1) </w:t>
      </w:r>
      <w:r w:rsidR="001C5165" w:rsidRPr="000E5AA5">
        <w:rPr>
          <w:u w:val="single"/>
        </w:rPr>
        <w:t>p</w:t>
      </w:r>
      <w:r w:rsidRPr="000E5AA5">
        <w:rPr>
          <w:u w:val="single"/>
        </w:rPr>
        <w:t xml:space="preserve">rogramu dla </w:t>
      </w:r>
      <w:r w:rsidR="001C5165" w:rsidRPr="000E5AA5">
        <w:rPr>
          <w:u w:val="single"/>
        </w:rPr>
        <w:t>b</w:t>
      </w:r>
      <w:r w:rsidRPr="000E5AA5">
        <w:rPr>
          <w:u w:val="single"/>
        </w:rPr>
        <w:t>eneficjentów uprawnionych do podstawowego poziomu dofinansowania</w:t>
      </w:r>
    </w:p>
    <w:bookmarkEnd w:id="8"/>
    <w:p w14:paraId="7401528F" w14:textId="2B429FD7" w:rsidR="000C2134" w:rsidRPr="000E5AA5" w:rsidRDefault="000C2134" w:rsidP="000E5AA5">
      <w:pPr>
        <w:pStyle w:val="Akapitzlist"/>
        <w:numPr>
          <w:ilvl w:val="0"/>
          <w:numId w:val="10"/>
        </w:numPr>
        <w:jc w:val="both"/>
        <w:rPr>
          <w:u w:val="single"/>
        </w:rPr>
      </w:pPr>
      <w:r w:rsidRPr="000E5AA5">
        <w:rPr>
          <w:u w:val="single"/>
        </w:rPr>
        <w:t xml:space="preserve">Załącznik nr 2a do </w:t>
      </w:r>
      <w:r w:rsidR="001C5165" w:rsidRPr="000E5AA5">
        <w:rPr>
          <w:u w:val="single"/>
        </w:rPr>
        <w:t xml:space="preserve">programu – </w:t>
      </w:r>
      <w:r w:rsidRPr="000E5AA5">
        <w:rPr>
          <w:u w:val="single"/>
        </w:rPr>
        <w:t xml:space="preserve">Koszty kwalifikowane oraz maksymalny poziom dofinansowania dla </w:t>
      </w:r>
      <w:r w:rsidR="001C5165" w:rsidRPr="000E5AA5">
        <w:rPr>
          <w:u w:val="single"/>
        </w:rPr>
        <w:t>c</w:t>
      </w:r>
      <w:r w:rsidRPr="000E5AA5">
        <w:rPr>
          <w:u w:val="single"/>
        </w:rPr>
        <w:t xml:space="preserve">zęści 2) </w:t>
      </w:r>
      <w:r w:rsidR="001C5165" w:rsidRPr="000E5AA5">
        <w:rPr>
          <w:u w:val="single"/>
        </w:rPr>
        <w:t>p</w:t>
      </w:r>
      <w:r w:rsidRPr="000E5AA5">
        <w:rPr>
          <w:u w:val="single"/>
        </w:rPr>
        <w:t xml:space="preserve">rogramu dla </w:t>
      </w:r>
      <w:r w:rsidR="001C5165" w:rsidRPr="000E5AA5">
        <w:rPr>
          <w:u w:val="single"/>
        </w:rPr>
        <w:t>b</w:t>
      </w:r>
      <w:r w:rsidRPr="000E5AA5">
        <w:rPr>
          <w:u w:val="single"/>
        </w:rPr>
        <w:t>eneficjentów uprawnionych do podwyższonego poziomu dofinansowania</w:t>
      </w:r>
    </w:p>
    <w:p w14:paraId="71C92CC2" w14:textId="4C12A768" w:rsidR="000C2134" w:rsidRPr="000E5AA5" w:rsidRDefault="000C2134" w:rsidP="000E5AA5">
      <w:pPr>
        <w:pStyle w:val="Akapitzlist"/>
        <w:numPr>
          <w:ilvl w:val="0"/>
          <w:numId w:val="10"/>
        </w:numPr>
        <w:jc w:val="both"/>
        <w:rPr>
          <w:u w:val="single"/>
        </w:rPr>
      </w:pPr>
      <w:r w:rsidRPr="000E5AA5">
        <w:rPr>
          <w:u w:val="single"/>
        </w:rPr>
        <w:t xml:space="preserve">Załącznik nr 2b do </w:t>
      </w:r>
      <w:r w:rsidR="001C5165" w:rsidRPr="000E5AA5">
        <w:rPr>
          <w:u w:val="single"/>
        </w:rPr>
        <w:t xml:space="preserve">programu – </w:t>
      </w:r>
      <w:r w:rsidRPr="000E5AA5">
        <w:rPr>
          <w:u w:val="single"/>
        </w:rPr>
        <w:t xml:space="preserve">Koszty kwalifikowane oraz maksymalny poziom dofinansowania dla </w:t>
      </w:r>
      <w:r w:rsidR="001C5165" w:rsidRPr="000E5AA5">
        <w:rPr>
          <w:u w:val="single"/>
        </w:rPr>
        <w:t>c</w:t>
      </w:r>
      <w:r w:rsidRPr="000E5AA5">
        <w:rPr>
          <w:u w:val="single"/>
        </w:rPr>
        <w:t xml:space="preserve">zęści 3) </w:t>
      </w:r>
      <w:r w:rsidR="001C5165" w:rsidRPr="000E5AA5">
        <w:rPr>
          <w:u w:val="single"/>
        </w:rPr>
        <w:t>p</w:t>
      </w:r>
      <w:r w:rsidRPr="000E5AA5">
        <w:rPr>
          <w:u w:val="single"/>
        </w:rPr>
        <w:t xml:space="preserve">rogramu dla </w:t>
      </w:r>
      <w:r w:rsidR="001C5165" w:rsidRPr="000E5AA5">
        <w:rPr>
          <w:u w:val="single"/>
        </w:rPr>
        <w:t>b</w:t>
      </w:r>
      <w:r w:rsidRPr="000E5AA5">
        <w:rPr>
          <w:u w:val="single"/>
        </w:rPr>
        <w:t>eneficjentów uprawnionych do najwyższego poziomu dofinansowania</w:t>
      </w:r>
    </w:p>
    <w:p w14:paraId="79FC9D5B" w14:textId="47E94A5F" w:rsidR="000C2134" w:rsidRDefault="001C5165" w:rsidP="000E5AA5">
      <w:pPr>
        <w:pStyle w:val="Akapitzlist"/>
        <w:numPr>
          <w:ilvl w:val="0"/>
          <w:numId w:val="10"/>
        </w:numPr>
        <w:jc w:val="both"/>
      </w:pPr>
      <w:r>
        <w:t>Z</w:t>
      </w:r>
      <w:r w:rsidR="000C2134">
        <w:t xml:space="preserve">aktualizowany </w:t>
      </w:r>
      <w:r>
        <w:t>r</w:t>
      </w:r>
      <w:r w:rsidR="000C2134">
        <w:t>egulamin listy ZUM</w:t>
      </w:r>
      <w:r>
        <w:t xml:space="preserve"> –</w:t>
      </w:r>
      <w:r w:rsidR="000C2134">
        <w:t xml:space="preserve"> dostępny na stronie</w:t>
      </w:r>
      <w:r>
        <w:t>:</w:t>
      </w:r>
      <w:r w:rsidR="000C2134">
        <w:t xml:space="preserve"> </w:t>
      </w:r>
      <w:hyperlink r:id="rId9" w:history="1">
        <w:r w:rsidR="000C2134" w:rsidRPr="005F364A">
          <w:rPr>
            <w:rStyle w:val="Hipercze"/>
          </w:rPr>
          <w:t>https://lista-zum.ios.edu.pl/</w:t>
        </w:r>
      </w:hyperlink>
      <w:r w:rsidR="000C2134">
        <w:t xml:space="preserve"> </w:t>
      </w:r>
    </w:p>
    <w:p w14:paraId="540AB1E3" w14:textId="77777777" w:rsidR="00184CD8" w:rsidRPr="005A11FD" w:rsidRDefault="00184CD8" w:rsidP="00913206">
      <w:pPr>
        <w:jc w:val="both"/>
      </w:pPr>
    </w:p>
    <w:sectPr w:rsidR="00184CD8" w:rsidRPr="005A11FD" w:rsidSect="00772A4E">
      <w:headerReference w:type="default" r:id="rId10"/>
      <w:pgSz w:w="11906" w:h="16838"/>
      <w:pgMar w:top="1418" w:right="991" w:bottom="1417" w:left="1418" w:header="56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C1B23" w14:textId="77777777" w:rsidR="00772A4E" w:rsidRDefault="00772A4E" w:rsidP="004A3C67">
      <w:pPr>
        <w:spacing w:after="0" w:line="240" w:lineRule="auto"/>
      </w:pPr>
      <w:r>
        <w:separator/>
      </w:r>
    </w:p>
  </w:endnote>
  <w:endnote w:type="continuationSeparator" w:id="0">
    <w:p w14:paraId="78C34ECE" w14:textId="77777777" w:rsidR="00772A4E" w:rsidRDefault="00772A4E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860D6" w14:textId="77777777" w:rsidR="00772A4E" w:rsidRDefault="00772A4E" w:rsidP="004A3C67">
      <w:pPr>
        <w:spacing w:after="0" w:line="240" w:lineRule="auto"/>
      </w:pPr>
      <w:r>
        <w:separator/>
      </w:r>
    </w:p>
  </w:footnote>
  <w:footnote w:type="continuationSeparator" w:id="0">
    <w:p w14:paraId="6AF7F96F" w14:textId="77777777" w:rsidR="00772A4E" w:rsidRDefault="00772A4E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50B2" w14:textId="2960CF52" w:rsidR="002F217D" w:rsidRDefault="002F217D">
    <w:pPr>
      <w:pStyle w:val="Nagwek"/>
    </w:pPr>
  </w:p>
  <w:p w14:paraId="1E21ECAD" w14:textId="6F82E4C9" w:rsidR="002F217D" w:rsidRDefault="002F2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7FE0"/>
    <w:multiLevelType w:val="hybridMultilevel"/>
    <w:tmpl w:val="27C2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6EB"/>
    <w:multiLevelType w:val="hybridMultilevel"/>
    <w:tmpl w:val="3D880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D7614"/>
    <w:multiLevelType w:val="hybridMultilevel"/>
    <w:tmpl w:val="460A83A8"/>
    <w:lvl w:ilvl="0" w:tplc="2806C6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756EF"/>
    <w:multiLevelType w:val="hybridMultilevel"/>
    <w:tmpl w:val="4580C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F5E2B"/>
    <w:multiLevelType w:val="hybridMultilevel"/>
    <w:tmpl w:val="E51C1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63D85"/>
    <w:multiLevelType w:val="hybridMultilevel"/>
    <w:tmpl w:val="8BD04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40D21"/>
    <w:multiLevelType w:val="hybridMultilevel"/>
    <w:tmpl w:val="49A49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A0581"/>
    <w:multiLevelType w:val="hybridMultilevel"/>
    <w:tmpl w:val="CC0C5DD0"/>
    <w:lvl w:ilvl="0" w:tplc="31DE62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DD22E7"/>
    <w:multiLevelType w:val="hybridMultilevel"/>
    <w:tmpl w:val="793A3504"/>
    <w:lvl w:ilvl="0" w:tplc="31DE6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D"/>
    <w:rsid w:val="00004600"/>
    <w:rsid w:val="00006DDF"/>
    <w:rsid w:val="00021591"/>
    <w:rsid w:val="000238B9"/>
    <w:rsid w:val="00030084"/>
    <w:rsid w:val="000305B5"/>
    <w:rsid w:val="00057701"/>
    <w:rsid w:val="000640B8"/>
    <w:rsid w:val="0006748B"/>
    <w:rsid w:val="00073208"/>
    <w:rsid w:val="000A0B04"/>
    <w:rsid w:val="000A2E3D"/>
    <w:rsid w:val="000A639F"/>
    <w:rsid w:val="000B7D0A"/>
    <w:rsid w:val="000C2134"/>
    <w:rsid w:val="000C580A"/>
    <w:rsid w:val="000D64CD"/>
    <w:rsid w:val="000E5183"/>
    <w:rsid w:val="000E5AA5"/>
    <w:rsid w:val="000F4F26"/>
    <w:rsid w:val="001069D4"/>
    <w:rsid w:val="00115B89"/>
    <w:rsid w:val="001245D3"/>
    <w:rsid w:val="00131F27"/>
    <w:rsid w:val="001322F0"/>
    <w:rsid w:val="001547D0"/>
    <w:rsid w:val="00160D23"/>
    <w:rsid w:val="00161CC6"/>
    <w:rsid w:val="00172213"/>
    <w:rsid w:val="00180F77"/>
    <w:rsid w:val="00184CD8"/>
    <w:rsid w:val="00196C57"/>
    <w:rsid w:val="001B48BB"/>
    <w:rsid w:val="001B6250"/>
    <w:rsid w:val="001C2A36"/>
    <w:rsid w:val="001C5165"/>
    <w:rsid w:val="001D0CB0"/>
    <w:rsid w:val="001E19FD"/>
    <w:rsid w:val="001F67E5"/>
    <w:rsid w:val="001F7C4C"/>
    <w:rsid w:val="00202181"/>
    <w:rsid w:val="002349C7"/>
    <w:rsid w:val="002378B5"/>
    <w:rsid w:val="002411EA"/>
    <w:rsid w:val="002472BE"/>
    <w:rsid w:val="0025670D"/>
    <w:rsid w:val="002579FE"/>
    <w:rsid w:val="00266B1A"/>
    <w:rsid w:val="00266BC4"/>
    <w:rsid w:val="00270DF8"/>
    <w:rsid w:val="00272D04"/>
    <w:rsid w:val="0028662C"/>
    <w:rsid w:val="0028734B"/>
    <w:rsid w:val="002978CD"/>
    <w:rsid w:val="002A243A"/>
    <w:rsid w:val="002B19B6"/>
    <w:rsid w:val="002B2B28"/>
    <w:rsid w:val="002B39B3"/>
    <w:rsid w:val="002C7385"/>
    <w:rsid w:val="002E3F17"/>
    <w:rsid w:val="002E3FBF"/>
    <w:rsid w:val="002F217D"/>
    <w:rsid w:val="0030183D"/>
    <w:rsid w:val="00301AC3"/>
    <w:rsid w:val="003103A1"/>
    <w:rsid w:val="00315D9B"/>
    <w:rsid w:val="003208CB"/>
    <w:rsid w:val="0036117B"/>
    <w:rsid w:val="00381528"/>
    <w:rsid w:val="003A5915"/>
    <w:rsid w:val="003B559D"/>
    <w:rsid w:val="003B69CD"/>
    <w:rsid w:val="003C7648"/>
    <w:rsid w:val="003D616C"/>
    <w:rsid w:val="003D7EC6"/>
    <w:rsid w:val="003E06ED"/>
    <w:rsid w:val="0041370A"/>
    <w:rsid w:val="00427A1C"/>
    <w:rsid w:val="00430570"/>
    <w:rsid w:val="004325DF"/>
    <w:rsid w:val="00433171"/>
    <w:rsid w:val="004345EA"/>
    <w:rsid w:val="00442832"/>
    <w:rsid w:val="0045125A"/>
    <w:rsid w:val="00451C78"/>
    <w:rsid w:val="00456522"/>
    <w:rsid w:val="00460A7B"/>
    <w:rsid w:val="00466EEF"/>
    <w:rsid w:val="00466F20"/>
    <w:rsid w:val="004764E9"/>
    <w:rsid w:val="004919D1"/>
    <w:rsid w:val="00491FDF"/>
    <w:rsid w:val="004A0CAC"/>
    <w:rsid w:val="004A3C67"/>
    <w:rsid w:val="004A4C98"/>
    <w:rsid w:val="004A7A84"/>
    <w:rsid w:val="004B1EFC"/>
    <w:rsid w:val="004B2B7C"/>
    <w:rsid w:val="004B41F1"/>
    <w:rsid w:val="004B6B8F"/>
    <w:rsid w:val="004C059E"/>
    <w:rsid w:val="004C7EC4"/>
    <w:rsid w:val="004D109C"/>
    <w:rsid w:val="004E37ED"/>
    <w:rsid w:val="0050141E"/>
    <w:rsid w:val="005035AF"/>
    <w:rsid w:val="00503E3A"/>
    <w:rsid w:val="00510021"/>
    <w:rsid w:val="00515773"/>
    <w:rsid w:val="00520312"/>
    <w:rsid w:val="0054001B"/>
    <w:rsid w:val="0054238F"/>
    <w:rsid w:val="00542E9D"/>
    <w:rsid w:val="00544771"/>
    <w:rsid w:val="005537F9"/>
    <w:rsid w:val="005635FF"/>
    <w:rsid w:val="00586F7E"/>
    <w:rsid w:val="0059285C"/>
    <w:rsid w:val="00592ADA"/>
    <w:rsid w:val="005A0FFE"/>
    <w:rsid w:val="005A11FD"/>
    <w:rsid w:val="005A2ECA"/>
    <w:rsid w:val="005A5FED"/>
    <w:rsid w:val="005C51C9"/>
    <w:rsid w:val="005E11DD"/>
    <w:rsid w:val="005E2763"/>
    <w:rsid w:val="005F1A9D"/>
    <w:rsid w:val="00606E54"/>
    <w:rsid w:val="0063417C"/>
    <w:rsid w:val="00636BDA"/>
    <w:rsid w:val="00643952"/>
    <w:rsid w:val="00647094"/>
    <w:rsid w:val="00651D7F"/>
    <w:rsid w:val="0065629B"/>
    <w:rsid w:val="00661854"/>
    <w:rsid w:val="0066417B"/>
    <w:rsid w:val="006753E2"/>
    <w:rsid w:val="00690567"/>
    <w:rsid w:val="006B0A57"/>
    <w:rsid w:val="006B6015"/>
    <w:rsid w:val="006C0A61"/>
    <w:rsid w:val="006C1564"/>
    <w:rsid w:val="006D0F73"/>
    <w:rsid w:val="006E7A51"/>
    <w:rsid w:val="006F36B9"/>
    <w:rsid w:val="006F3A76"/>
    <w:rsid w:val="006F644C"/>
    <w:rsid w:val="00700B97"/>
    <w:rsid w:val="00702B13"/>
    <w:rsid w:val="0070314F"/>
    <w:rsid w:val="00704960"/>
    <w:rsid w:val="00707A79"/>
    <w:rsid w:val="00712349"/>
    <w:rsid w:val="007156FB"/>
    <w:rsid w:val="007230E9"/>
    <w:rsid w:val="007260B3"/>
    <w:rsid w:val="00730485"/>
    <w:rsid w:val="00734306"/>
    <w:rsid w:val="00735592"/>
    <w:rsid w:val="00737146"/>
    <w:rsid w:val="007374A9"/>
    <w:rsid w:val="007510E6"/>
    <w:rsid w:val="0077281C"/>
    <w:rsid w:val="00772A4E"/>
    <w:rsid w:val="00775146"/>
    <w:rsid w:val="0077617B"/>
    <w:rsid w:val="00785BCA"/>
    <w:rsid w:val="007905D3"/>
    <w:rsid w:val="007935BA"/>
    <w:rsid w:val="00796249"/>
    <w:rsid w:val="007A7454"/>
    <w:rsid w:val="007C0757"/>
    <w:rsid w:val="007C1BED"/>
    <w:rsid w:val="007C27DB"/>
    <w:rsid w:val="007C41F8"/>
    <w:rsid w:val="007C7898"/>
    <w:rsid w:val="007D3C30"/>
    <w:rsid w:val="007D66C6"/>
    <w:rsid w:val="007E1ED7"/>
    <w:rsid w:val="007E76A8"/>
    <w:rsid w:val="007F282B"/>
    <w:rsid w:val="007F391D"/>
    <w:rsid w:val="00803F53"/>
    <w:rsid w:val="00806A1D"/>
    <w:rsid w:val="00815942"/>
    <w:rsid w:val="0082134D"/>
    <w:rsid w:val="00845B64"/>
    <w:rsid w:val="00846CEB"/>
    <w:rsid w:val="00847BEB"/>
    <w:rsid w:val="008509BF"/>
    <w:rsid w:val="0085393B"/>
    <w:rsid w:val="00873D1D"/>
    <w:rsid w:val="00886BDA"/>
    <w:rsid w:val="00887872"/>
    <w:rsid w:val="00890B2F"/>
    <w:rsid w:val="008B5439"/>
    <w:rsid w:val="008C6474"/>
    <w:rsid w:val="008E49AF"/>
    <w:rsid w:val="008F1259"/>
    <w:rsid w:val="00911C23"/>
    <w:rsid w:val="00912C33"/>
    <w:rsid w:val="00913206"/>
    <w:rsid w:val="0091322B"/>
    <w:rsid w:val="0091592B"/>
    <w:rsid w:val="00922B02"/>
    <w:rsid w:val="00935E04"/>
    <w:rsid w:val="009411A8"/>
    <w:rsid w:val="009419A5"/>
    <w:rsid w:val="00944B5B"/>
    <w:rsid w:val="00971CEF"/>
    <w:rsid w:val="009878AF"/>
    <w:rsid w:val="009973D0"/>
    <w:rsid w:val="009A232F"/>
    <w:rsid w:val="009C4F58"/>
    <w:rsid w:val="009C7B94"/>
    <w:rsid w:val="009E20E3"/>
    <w:rsid w:val="009F25A4"/>
    <w:rsid w:val="009F6F36"/>
    <w:rsid w:val="00A0053B"/>
    <w:rsid w:val="00A14EDE"/>
    <w:rsid w:val="00A21569"/>
    <w:rsid w:val="00A3717A"/>
    <w:rsid w:val="00A43EE6"/>
    <w:rsid w:val="00A606FA"/>
    <w:rsid w:val="00A61321"/>
    <w:rsid w:val="00A7325D"/>
    <w:rsid w:val="00A760A4"/>
    <w:rsid w:val="00A76A8A"/>
    <w:rsid w:val="00A800BC"/>
    <w:rsid w:val="00A94E94"/>
    <w:rsid w:val="00AA7EE0"/>
    <w:rsid w:val="00AC3149"/>
    <w:rsid w:val="00AC3630"/>
    <w:rsid w:val="00AC6454"/>
    <w:rsid w:val="00AD17CD"/>
    <w:rsid w:val="00AD56D2"/>
    <w:rsid w:val="00AE1652"/>
    <w:rsid w:val="00AF4C0B"/>
    <w:rsid w:val="00B01475"/>
    <w:rsid w:val="00B02A72"/>
    <w:rsid w:val="00B101BB"/>
    <w:rsid w:val="00B1095C"/>
    <w:rsid w:val="00B123E2"/>
    <w:rsid w:val="00B20911"/>
    <w:rsid w:val="00B217D8"/>
    <w:rsid w:val="00B26A9A"/>
    <w:rsid w:val="00B26EDE"/>
    <w:rsid w:val="00B300A9"/>
    <w:rsid w:val="00B43CB8"/>
    <w:rsid w:val="00B43CE8"/>
    <w:rsid w:val="00B47D5E"/>
    <w:rsid w:val="00B52F19"/>
    <w:rsid w:val="00B56A8C"/>
    <w:rsid w:val="00B56CDE"/>
    <w:rsid w:val="00B5720F"/>
    <w:rsid w:val="00B75F19"/>
    <w:rsid w:val="00B82114"/>
    <w:rsid w:val="00B85D61"/>
    <w:rsid w:val="00B94396"/>
    <w:rsid w:val="00BA7C32"/>
    <w:rsid w:val="00BB157C"/>
    <w:rsid w:val="00BB3769"/>
    <w:rsid w:val="00BD2F87"/>
    <w:rsid w:val="00BD77FC"/>
    <w:rsid w:val="00BE0715"/>
    <w:rsid w:val="00BE3FA8"/>
    <w:rsid w:val="00BE426F"/>
    <w:rsid w:val="00C04B04"/>
    <w:rsid w:val="00C110DD"/>
    <w:rsid w:val="00C118E5"/>
    <w:rsid w:val="00C13CF3"/>
    <w:rsid w:val="00C164AC"/>
    <w:rsid w:val="00C17EFD"/>
    <w:rsid w:val="00C27889"/>
    <w:rsid w:val="00C3038A"/>
    <w:rsid w:val="00C3709F"/>
    <w:rsid w:val="00C45B97"/>
    <w:rsid w:val="00C51E1D"/>
    <w:rsid w:val="00C56C32"/>
    <w:rsid w:val="00C71EB8"/>
    <w:rsid w:val="00C75578"/>
    <w:rsid w:val="00C878E0"/>
    <w:rsid w:val="00C931DA"/>
    <w:rsid w:val="00C97950"/>
    <w:rsid w:val="00CA436B"/>
    <w:rsid w:val="00CA44A5"/>
    <w:rsid w:val="00CB6429"/>
    <w:rsid w:val="00CC031D"/>
    <w:rsid w:val="00CC404D"/>
    <w:rsid w:val="00CD2D27"/>
    <w:rsid w:val="00CD5E0A"/>
    <w:rsid w:val="00CD76D2"/>
    <w:rsid w:val="00D229E3"/>
    <w:rsid w:val="00D4501A"/>
    <w:rsid w:val="00D61FA3"/>
    <w:rsid w:val="00D71D3A"/>
    <w:rsid w:val="00D72C35"/>
    <w:rsid w:val="00D775C6"/>
    <w:rsid w:val="00D81B3C"/>
    <w:rsid w:val="00D96F1C"/>
    <w:rsid w:val="00DA22D6"/>
    <w:rsid w:val="00DA30B6"/>
    <w:rsid w:val="00DA7DF3"/>
    <w:rsid w:val="00DD6645"/>
    <w:rsid w:val="00DF46A3"/>
    <w:rsid w:val="00E0328C"/>
    <w:rsid w:val="00E26412"/>
    <w:rsid w:val="00E267F5"/>
    <w:rsid w:val="00E30160"/>
    <w:rsid w:val="00E364F2"/>
    <w:rsid w:val="00E424F4"/>
    <w:rsid w:val="00E43290"/>
    <w:rsid w:val="00E433DD"/>
    <w:rsid w:val="00E627FC"/>
    <w:rsid w:val="00E741D3"/>
    <w:rsid w:val="00E77487"/>
    <w:rsid w:val="00E80E2E"/>
    <w:rsid w:val="00E86753"/>
    <w:rsid w:val="00E90406"/>
    <w:rsid w:val="00E96120"/>
    <w:rsid w:val="00EA3352"/>
    <w:rsid w:val="00EA3EE0"/>
    <w:rsid w:val="00ED4D36"/>
    <w:rsid w:val="00ED5D7B"/>
    <w:rsid w:val="00EF1652"/>
    <w:rsid w:val="00EF7450"/>
    <w:rsid w:val="00F041F6"/>
    <w:rsid w:val="00F07D5A"/>
    <w:rsid w:val="00F107D4"/>
    <w:rsid w:val="00F54A85"/>
    <w:rsid w:val="00F64ACF"/>
    <w:rsid w:val="00F72B4E"/>
    <w:rsid w:val="00F74BE4"/>
    <w:rsid w:val="00F7653B"/>
    <w:rsid w:val="00F82129"/>
    <w:rsid w:val="00F85FCC"/>
    <w:rsid w:val="00F959EA"/>
    <w:rsid w:val="00FA0B30"/>
    <w:rsid w:val="00FA36C5"/>
    <w:rsid w:val="00FA48DA"/>
    <w:rsid w:val="00FB37E4"/>
    <w:rsid w:val="00FB6839"/>
    <w:rsid w:val="00FC7891"/>
    <w:rsid w:val="00FD36A2"/>
    <w:rsid w:val="00FE34F1"/>
    <w:rsid w:val="00FE6795"/>
    <w:rsid w:val="00FE6B27"/>
    <w:rsid w:val="00FF0232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7E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9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165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419A5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19A5"/>
    <w:rPr>
      <w:rFonts w:ascii="Source Sans Pro" w:eastAsia="Source Sans Pro" w:hAnsi="Source Sans Pro" w:cs="Source Sans Pro"/>
    </w:rPr>
  </w:style>
  <w:style w:type="paragraph" w:styleId="Tytu">
    <w:name w:val="Title"/>
    <w:basedOn w:val="Normalny"/>
    <w:link w:val="TytuZnak"/>
    <w:uiPriority w:val="10"/>
    <w:qFormat/>
    <w:rsid w:val="009419A5"/>
    <w:pPr>
      <w:widowControl w:val="0"/>
      <w:autoSpaceDE w:val="0"/>
      <w:autoSpaceDN w:val="0"/>
      <w:spacing w:after="0" w:line="240" w:lineRule="auto"/>
      <w:ind w:left="1133"/>
      <w:jc w:val="both"/>
    </w:pPr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9419A5"/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8C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D5D7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D04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616C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AC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77514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11F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17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a-zum.ios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sta-zum.ios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8A31-9A70-4146-89BD-BFDADD53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1825</Words>
  <Characters>10956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2024-03-14T14:43:00Z</dcterms:created>
  <dcterms:modified xsi:type="dcterms:W3CDTF">2024-03-14T14:43:00Z</dcterms:modified>
</cp:coreProperties>
</file>